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8F49" w14:textId="77777777" w:rsidR="00266B1A" w:rsidRPr="007E0266" w:rsidRDefault="002A6FE3" w:rsidP="00C416C0">
      <w:pPr>
        <w:jc w:val="center"/>
        <w:rPr>
          <w:rFonts w:cstheme="minorHAnsi"/>
          <w:color w:val="000000"/>
          <w:sz w:val="22"/>
          <w:szCs w:val="22"/>
        </w:rPr>
      </w:pPr>
      <w:r w:rsidRPr="007E0266">
        <w:rPr>
          <w:rFonts w:cstheme="minorHAnsi"/>
          <w:color w:val="000000"/>
          <w:sz w:val="22"/>
          <w:szCs w:val="22"/>
        </w:rPr>
        <w:t xml:space="preserve">Draft </w:t>
      </w:r>
      <w:r w:rsidR="00266B1A" w:rsidRPr="007E0266">
        <w:rPr>
          <w:rFonts w:cstheme="minorHAnsi"/>
          <w:color w:val="000000"/>
          <w:sz w:val="22"/>
          <w:szCs w:val="22"/>
        </w:rPr>
        <w:t>Proposal</w:t>
      </w:r>
    </w:p>
    <w:p w14:paraId="203BA90E" w14:textId="77777777" w:rsidR="001B2B3E" w:rsidRPr="007E0266" w:rsidRDefault="001B2B3E" w:rsidP="00C416C0">
      <w:pPr>
        <w:jc w:val="center"/>
        <w:rPr>
          <w:rFonts w:cstheme="minorHAnsi"/>
          <w:color w:val="000000"/>
          <w:sz w:val="22"/>
          <w:szCs w:val="22"/>
        </w:rPr>
      </w:pPr>
      <w:r w:rsidRPr="007E0266">
        <w:rPr>
          <w:rFonts w:cstheme="minorHAnsi"/>
          <w:color w:val="000000"/>
          <w:sz w:val="22"/>
          <w:szCs w:val="22"/>
        </w:rPr>
        <w:t xml:space="preserve">American Geophysical Union Climate </w:t>
      </w:r>
      <w:r w:rsidR="000C3D2E" w:rsidRPr="007E0266">
        <w:rPr>
          <w:rFonts w:cstheme="minorHAnsi"/>
          <w:color w:val="000000"/>
          <w:sz w:val="22"/>
          <w:szCs w:val="22"/>
        </w:rPr>
        <w:t xml:space="preserve">Solutions </w:t>
      </w:r>
      <w:r w:rsidRPr="007E0266">
        <w:rPr>
          <w:rFonts w:cstheme="minorHAnsi"/>
          <w:color w:val="000000"/>
          <w:sz w:val="22"/>
          <w:szCs w:val="22"/>
        </w:rPr>
        <w:t>Conference</w:t>
      </w:r>
      <w:r w:rsidR="00943159" w:rsidRPr="007E0266">
        <w:rPr>
          <w:rFonts w:cstheme="minorHAnsi"/>
          <w:color w:val="000000"/>
          <w:sz w:val="22"/>
          <w:szCs w:val="22"/>
        </w:rPr>
        <w:t>s</w:t>
      </w:r>
      <w:r w:rsidR="00F6201C" w:rsidRPr="007E0266">
        <w:rPr>
          <w:rFonts w:cstheme="minorHAnsi"/>
          <w:color w:val="000000"/>
          <w:sz w:val="22"/>
          <w:szCs w:val="22"/>
        </w:rPr>
        <w:t xml:space="preserve"> </w:t>
      </w:r>
      <w:r w:rsidR="0076000F" w:rsidRPr="007E0266">
        <w:rPr>
          <w:rFonts w:cstheme="minorHAnsi"/>
          <w:color w:val="000000"/>
          <w:sz w:val="22"/>
          <w:szCs w:val="22"/>
        </w:rPr>
        <w:t>(</w:t>
      </w:r>
      <w:r w:rsidR="00F6201C" w:rsidRPr="007E0266">
        <w:rPr>
          <w:rFonts w:cstheme="minorHAnsi"/>
          <w:color w:val="000000"/>
          <w:sz w:val="22"/>
          <w:szCs w:val="22"/>
        </w:rPr>
        <w:t>CSC</w:t>
      </w:r>
      <w:r w:rsidR="0076000F" w:rsidRPr="007E0266">
        <w:rPr>
          <w:rFonts w:cstheme="minorHAnsi"/>
          <w:color w:val="000000"/>
          <w:sz w:val="22"/>
          <w:szCs w:val="22"/>
        </w:rPr>
        <w:t>)</w:t>
      </w:r>
    </w:p>
    <w:p w14:paraId="2BD14725" w14:textId="77777777" w:rsidR="001B2B3E" w:rsidRPr="007E0266" w:rsidRDefault="000C3D2E" w:rsidP="00C416C0">
      <w:pPr>
        <w:jc w:val="center"/>
        <w:rPr>
          <w:rFonts w:cstheme="minorHAnsi"/>
          <w:color w:val="000000"/>
          <w:sz w:val="22"/>
          <w:szCs w:val="22"/>
        </w:rPr>
      </w:pPr>
      <w:r w:rsidRPr="007E0266">
        <w:rPr>
          <w:rFonts w:cstheme="minorHAnsi"/>
          <w:color w:val="000000"/>
          <w:sz w:val="22"/>
          <w:szCs w:val="22"/>
        </w:rPr>
        <w:t xml:space="preserve">Building </w:t>
      </w:r>
      <w:r w:rsidR="002A6FE3" w:rsidRPr="007E0266">
        <w:rPr>
          <w:rFonts w:cstheme="minorHAnsi"/>
          <w:color w:val="000000"/>
          <w:sz w:val="22"/>
          <w:szCs w:val="22"/>
        </w:rPr>
        <w:t>Multidisciplinary Climate Change Solutions</w:t>
      </w:r>
      <w:r w:rsidR="00C94102" w:rsidRPr="007E0266">
        <w:rPr>
          <w:rFonts w:cstheme="minorHAnsi"/>
          <w:color w:val="000000"/>
          <w:sz w:val="22"/>
          <w:szCs w:val="22"/>
        </w:rPr>
        <w:t xml:space="preserve"> Partnerships</w:t>
      </w:r>
    </w:p>
    <w:p w14:paraId="16A30DBE" w14:textId="77FDF4E5" w:rsidR="00F6201C" w:rsidRPr="007E0266" w:rsidRDefault="00932B6E" w:rsidP="00C416C0">
      <w:pPr>
        <w:jc w:val="center"/>
        <w:rPr>
          <w:rFonts w:cstheme="minorHAnsi"/>
          <w:color w:val="000000"/>
          <w:sz w:val="22"/>
          <w:szCs w:val="22"/>
        </w:rPr>
      </w:pPr>
      <w:r>
        <w:rPr>
          <w:rFonts w:cstheme="minorHAnsi"/>
          <w:color w:val="000000"/>
          <w:sz w:val="22"/>
          <w:szCs w:val="22"/>
        </w:rPr>
        <w:t>Summer</w:t>
      </w:r>
      <w:r w:rsidR="00FD03A7">
        <w:rPr>
          <w:rFonts w:cstheme="minorHAnsi"/>
          <w:color w:val="000000"/>
          <w:sz w:val="22"/>
          <w:szCs w:val="22"/>
        </w:rPr>
        <w:t>,</w:t>
      </w:r>
      <w:r w:rsidR="00C71E87">
        <w:rPr>
          <w:rFonts w:cstheme="minorHAnsi"/>
          <w:color w:val="000000"/>
          <w:sz w:val="22"/>
          <w:szCs w:val="22"/>
        </w:rPr>
        <w:t xml:space="preserve"> 2019 </w:t>
      </w:r>
      <w:r w:rsidR="00F6201C" w:rsidRPr="007E0266">
        <w:rPr>
          <w:rFonts w:cstheme="minorHAnsi"/>
          <w:color w:val="000000"/>
          <w:sz w:val="22"/>
          <w:szCs w:val="22"/>
        </w:rPr>
        <w:t>University of British Columbia, Vancouver, British Columbia</w:t>
      </w:r>
    </w:p>
    <w:p w14:paraId="0852E773" w14:textId="77777777" w:rsidR="00E176FB" w:rsidRPr="007E0266" w:rsidRDefault="00E176FB" w:rsidP="00C416C0">
      <w:pPr>
        <w:jc w:val="center"/>
        <w:rPr>
          <w:rFonts w:cstheme="minorHAnsi"/>
          <w:color w:val="000000"/>
          <w:sz w:val="22"/>
          <w:szCs w:val="22"/>
        </w:rPr>
      </w:pPr>
      <w:bookmarkStart w:id="0" w:name="_GoBack"/>
      <w:bookmarkEnd w:id="0"/>
    </w:p>
    <w:p w14:paraId="6F85EDCF" w14:textId="77777777" w:rsidR="00E176FB" w:rsidRPr="007E0266" w:rsidRDefault="00E176FB" w:rsidP="00C416C0">
      <w:pPr>
        <w:jc w:val="center"/>
        <w:rPr>
          <w:rFonts w:cstheme="minorHAnsi"/>
          <w:color w:val="000000"/>
          <w:sz w:val="22"/>
          <w:szCs w:val="22"/>
        </w:rPr>
      </w:pPr>
    </w:p>
    <w:sdt>
      <w:sdtPr>
        <w:rPr>
          <w:rFonts w:asciiTheme="minorHAnsi" w:eastAsiaTheme="minorHAnsi" w:hAnsiTheme="minorHAnsi" w:cstheme="minorHAnsi"/>
          <w:b w:val="0"/>
          <w:bCs w:val="0"/>
          <w:color w:val="auto"/>
          <w:sz w:val="22"/>
          <w:szCs w:val="22"/>
        </w:rPr>
        <w:id w:val="-472530086"/>
        <w:docPartObj>
          <w:docPartGallery w:val="Table of Contents"/>
          <w:docPartUnique/>
        </w:docPartObj>
      </w:sdtPr>
      <w:sdtEndPr>
        <w:rPr>
          <w:noProof/>
        </w:rPr>
      </w:sdtEndPr>
      <w:sdtContent>
        <w:p w14:paraId="0000FF89" w14:textId="77777777" w:rsidR="004F6B45" w:rsidRPr="007E0266" w:rsidRDefault="004F6B45">
          <w:pPr>
            <w:pStyle w:val="TOCHeading"/>
            <w:rPr>
              <w:rFonts w:asciiTheme="minorHAnsi" w:hAnsiTheme="minorHAnsi" w:cstheme="minorHAnsi"/>
              <w:sz w:val="22"/>
              <w:szCs w:val="22"/>
            </w:rPr>
          </w:pPr>
          <w:r w:rsidRPr="007E0266">
            <w:rPr>
              <w:rFonts w:asciiTheme="minorHAnsi" w:hAnsiTheme="minorHAnsi" w:cstheme="minorHAnsi"/>
              <w:sz w:val="22"/>
              <w:szCs w:val="22"/>
            </w:rPr>
            <w:t>Table of Contents</w:t>
          </w:r>
        </w:p>
        <w:p w14:paraId="5DA780A2" w14:textId="64900881" w:rsidR="00036F31" w:rsidRDefault="004F6B45">
          <w:pPr>
            <w:pStyle w:val="TOC2"/>
            <w:rPr>
              <w:rFonts w:eastAsiaTheme="minorEastAsia"/>
              <w:b w:val="0"/>
              <w:bCs w:val="0"/>
              <w:noProof/>
              <w:sz w:val="24"/>
              <w:szCs w:val="24"/>
              <w:lang w:val="en-CA"/>
            </w:rPr>
          </w:pPr>
          <w:r w:rsidRPr="007E0266">
            <w:rPr>
              <w:rFonts w:cstheme="minorHAnsi"/>
            </w:rPr>
            <w:fldChar w:fldCharType="begin"/>
          </w:r>
          <w:r w:rsidRPr="007E0266">
            <w:rPr>
              <w:rFonts w:cstheme="minorHAnsi"/>
            </w:rPr>
            <w:instrText xml:space="preserve"> TOC \o "1-3" \h \z \u </w:instrText>
          </w:r>
          <w:r w:rsidRPr="007E0266">
            <w:rPr>
              <w:rFonts w:cstheme="minorHAnsi"/>
            </w:rPr>
            <w:fldChar w:fldCharType="separate"/>
          </w:r>
          <w:hyperlink w:anchor="_Toc528226447" w:history="1">
            <w:r w:rsidR="00036F31" w:rsidRPr="00A1466D">
              <w:rPr>
                <w:rStyle w:val="Hyperlink"/>
                <w:rFonts w:cstheme="minorHAnsi"/>
                <w:i/>
                <w:noProof/>
              </w:rPr>
              <w:t>Preamble</w:t>
            </w:r>
            <w:r w:rsidR="00036F31">
              <w:rPr>
                <w:noProof/>
                <w:webHidden/>
              </w:rPr>
              <w:tab/>
            </w:r>
            <w:r w:rsidR="00036F31">
              <w:rPr>
                <w:noProof/>
                <w:webHidden/>
              </w:rPr>
              <w:fldChar w:fldCharType="begin"/>
            </w:r>
            <w:r w:rsidR="00036F31">
              <w:rPr>
                <w:noProof/>
                <w:webHidden/>
              </w:rPr>
              <w:instrText xml:space="preserve"> PAGEREF _Toc528226447 \h </w:instrText>
            </w:r>
            <w:r w:rsidR="00036F31">
              <w:rPr>
                <w:noProof/>
                <w:webHidden/>
              </w:rPr>
            </w:r>
            <w:r w:rsidR="00036F31">
              <w:rPr>
                <w:noProof/>
                <w:webHidden/>
              </w:rPr>
              <w:fldChar w:fldCharType="separate"/>
            </w:r>
            <w:r w:rsidR="00036F31">
              <w:rPr>
                <w:noProof/>
                <w:webHidden/>
              </w:rPr>
              <w:t>1</w:t>
            </w:r>
            <w:r w:rsidR="00036F31">
              <w:rPr>
                <w:noProof/>
                <w:webHidden/>
              </w:rPr>
              <w:fldChar w:fldCharType="end"/>
            </w:r>
          </w:hyperlink>
        </w:p>
        <w:p w14:paraId="7DFEA602" w14:textId="12F1C3A9" w:rsidR="00036F31" w:rsidRDefault="009E1CF8">
          <w:pPr>
            <w:pStyle w:val="TOC2"/>
            <w:rPr>
              <w:rFonts w:eastAsiaTheme="minorEastAsia"/>
              <w:b w:val="0"/>
              <w:bCs w:val="0"/>
              <w:noProof/>
              <w:sz w:val="24"/>
              <w:szCs w:val="24"/>
              <w:lang w:val="en-CA"/>
            </w:rPr>
          </w:pPr>
          <w:hyperlink w:anchor="_Toc528226448" w:history="1">
            <w:r w:rsidR="00036F31" w:rsidRPr="00A1466D">
              <w:rPr>
                <w:rStyle w:val="Hyperlink"/>
                <w:rFonts w:cstheme="minorHAnsi"/>
                <w:i/>
                <w:noProof/>
              </w:rPr>
              <w:t>Summary Plan: Climate Change Solutions Meetings 2019 onward</w:t>
            </w:r>
            <w:r w:rsidR="00036F31">
              <w:rPr>
                <w:noProof/>
                <w:webHidden/>
              </w:rPr>
              <w:tab/>
            </w:r>
            <w:r w:rsidR="00036F31">
              <w:rPr>
                <w:noProof/>
                <w:webHidden/>
              </w:rPr>
              <w:fldChar w:fldCharType="begin"/>
            </w:r>
            <w:r w:rsidR="00036F31">
              <w:rPr>
                <w:noProof/>
                <w:webHidden/>
              </w:rPr>
              <w:instrText xml:space="preserve"> PAGEREF _Toc528226448 \h </w:instrText>
            </w:r>
            <w:r w:rsidR="00036F31">
              <w:rPr>
                <w:noProof/>
                <w:webHidden/>
              </w:rPr>
            </w:r>
            <w:r w:rsidR="00036F31">
              <w:rPr>
                <w:noProof/>
                <w:webHidden/>
              </w:rPr>
              <w:fldChar w:fldCharType="separate"/>
            </w:r>
            <w:r w:rsidR="00036F31">
              <w:rPr>
                <w:noProof/>
                <w:webHidden/>
              </w:rPr>
              <w:t>1</w:t>
            </w:r>
            <w:r w:rsidR="00036F31">
              <w:rPr>
                <w:noProof/>
                <w:webHidden/>
              </w:rPr>
              <w:fldChar w:fldCharType="end"/>
            </w:r>
          </w:hyperlink>
        </w:p>
        <w:p w14:paraId="2D338ECB" w14:textId="709ACD86" w:rsidR="00036F31" w:rsidRDefault="009E1CF8">
          <w:pPr>
            <w:pStyle w:val="TOC3"/>
            <w:tabs>
              <w:tab w:val="right" w:leader="dot" w:pos="9962"/>
            </w:tabs>
            <w:rPr>
              <w:rFonts w:eastAsiaTheme="minorEastAsia"/>
              <w:noProof/>
              <w:sz w:val="24"/>
              <w:szCs w:val="24"/>
              <w:lang w:val="en-CA"/>
            </w:rPr>
          </w:pPr>
          <w:hyperlink w:anchor="_Toc528226449" w:history="1">
            <w:r w:rsidR="00036F31" w:rsidRPr="00A1466D">
              <w:rPr>
                <w:rStyle w:val="Hyperlink"/>
                <w:i/>
                <w:noProof/>
              </w:rPr>
              <w:t>Goals and Deliverables for Climate Solutions Meetings</w:t>
            </w:r>
            <w:r w:rsidR="00036F31">
              <w:rPr>
                <w:noProof/>
                <w:webHidden/>
              </w:rPr>
              <w:tab/>
            </w:r>
            <w:r w:rsidR="00036F31">
              <w:rPr>
                <w:noProof/>
                <w:webHidden/>
              </w:rPr>
              <w:fldChar w:fldCharType="begin"/>
            </w:r>
            <w:r w:rsidR="00036F31">
              <w:rPr>
                <w:noProof/>
                <w:webHidden/>
              </w:rPr>
              <w:instrText xml:space="preserve"> PAGEREF _Toc528226449 \h </w:instrText>
            </w:r>
            <w:r w:rsidR="00036F31">
              <w:rPr>
                <w:noProof/>
                <w:webHidden/>
              </w:rPr>
            </w:r>
            <w:r w:rsidR="00036F31">
              <w:rPr>
                <w:noProof/>
                <w:webHidden/>
              </w:rPr>
              <w:fldChar w:fldCharType="separate"/>
            </w:r>
            <w:r w:rsidR="00036F31">
              <w:rPr>
                <w:noProof/>
                <w:webHidden/>
              </w:rPr>
              <w:t>1</w:t>
            </w:r>
            <w:r w:rsidR="00036F31">
              <w:rPr>
                <w:noProof/>
                <w:webHidden/>
              </w:rPr>
              <w:fldChar w:fldCharType="end"/>
            </w:r>
          </w:hyperlink>
        </w:p>
        <w:p w14:paraId="2DF9C329" w14:textId="5C15ECB4" w:rsidR="00036F31" w:rsidRDefault="009E1CF8">
          <w:pPr>
            <w:pStyle w:val="TOC3"/>
            <w:tabs>
              <w:tab w:val="right" w:leader="dot" w:pos="9962"/>
            </w:tabs>
            <w:rPr>
              <w:rFonts w:eastAsiaTheme="minorEastAsia"/>
              <w:noProof/>
              <w:sz w:val="24"/>
              <w:szCs w:val="24"/>
              <w:lang w:val="en-CA"/>
            </w:rPr>
          </w:pPr>
          <w:hyperlink w:anchor="_Toc528226450" w:history="1">
            <w:r w:rsidR="00036F31" w:rsidRPr="00A1466D">
              <w:rPr>
                <w:rStyle w:val="Hyperlink"/>
                <w:i/>
                <w:noProof/>
              </w:rPr>
              <w:t>Possible Theme Topics for Working Groups</w:t>
            </w:r>
            <w:r w:rsidR="00036F31">
              <w:rPr>
                <w:noProof/>
                <w:webHidden/>
              </w:rPr>
              <w:tab/>
            </w:r>
            <w:r w:rsidR="00036F31">
              <w:rPr>
                <w:noProof/>
                <w:webHidden/>
              </w:rPr>
              <w:fldChar w:fldCharType="begin"/>
            </w:r>
            <w:r w:rsidR="00036F31">
              <w:rPr>
                <w:noProof/>
                <w:webHidden/>
              </w:rPr>
              <w:instrText xml:space="preserve"> PAGEREF _Toc528226450 \h </w:instrText>
            </w:r>
            <w:r w:rsidR="00036F31">
              <w:rPr>
                <w:noProof/>
                <w:webHidden/>
              </w:rPr>
            </w:r>
            <w:r w:rsidR="00036F31">
              <w:rPr>
                <w:noProof/>
                <w:webHidden/>
              </w:rPr>
              <w:fldChar w:fldCharType="separate"/>
            </w:r>
            <w:r w:rsidR="00036F31">
              <w:rPr>
                <w:noProof/>
                <w:webHidden/>
              </w:rPr>
              <w:t>2</w:t>
            </w:r>
            <w:r w:rsidR="00036F31">
              <w:rPr>
                <w:noProof/>
                <w:webHidden/>
              </w:rPr>
              <w:fldChar w:fldCharType="end"/>
            </w:r>
          </w:hyperlink>
        </w:p>
        <w:p w14:paraId="61C0C553" w14:textId="10B451A1" w:rsidR="00036F31" w:rsidRDefault="009E1CF8">
          <w:pPr>
            <w:pStyle w:val="TOC3"/>
            <w:tabs>
              <w:tab w:val="right" w:leader="dot" w:pos="9962"/>
            </w:tabs>
            <w:rPr>
              <w:rFonts w:eastAsiaTheme="minorEastAsia"/>
              <w:noProof/>
              <w:sz w:val="24"/>
              <w:szCs w:val="24"/>
              <w:lang w:val="en-CA"/>
            </w:rPr>
          </w:pPr>
          <w:hyperlink w:anchor="_Toc528226451" w:history="1">
            <w:r w:rsidR="00036F31" w:rsidRPr="00A1466D">
              <w:rPr>
                <w:rStyle w:val="Hyperlink"/>
                <w:i/>
                <w:noProof/>
              </w:rPr>
              <w:t>Conveners and Conference Planning Committee</w:t>
            </w:r>
            <w:r w:rsidR="00036F31">
              <w:rPr>
                <w:noProof/>
                <w:webHidden/>
              </w:rPr>
              <w:tab/>
            </w:r>
            <w:r w:rsidR="00036F31">
              <w:rPr>
                <w:noProof/>
                <w:webHidden/>
              </w:rPr>
              <w:fldChar w:fldCharType="begin"/>
            </w:r>
            <w:r w:rsidR="00036F31">
              <w:rPr>
                <w:noProof/>
                <w:webHidden/>
              </w:rPr>
              <w:instrText xml:space="preserve"> PAGEREF _Toc528226451 \h </w:instrText>
            </w:r>
            <w:r w:rsidR="00036F31">
              <w:rPr>
                <w:noProof/>
                <w:webHidden/>
              </w:rPr>
            </w:r>
            <w:r w:rsidR="00036F31">
              <w:rPr>
                <w:noProof/>
                <w:webHidden/>
              </w:rPr>
              <w:fldChar w:fldCharType="separate"/>
            </w:r>
            <w:r w:rsidR="00036F31">
              <w:rPr>
                <w:noProof/>
                <w:webHidden/>
              </w:rPr>
              <w:t>2</w:t>
            </w:r>
            <w:r w:rsidR="00036F31">
              <w:rPr>
                <w:noProof/>
                <w:webHidden/>
              </w:rPr>
              <w:fldChar w:fldCharType="end"/>
            </w:r>
          </w:hyperlink>
        </w:p>
        <w:p w14:paraId="3B5EDB4B" w14:textId="4E81EFFB" w:rsidR="00036F31" w:rsidRDefault="009E1CF8">
          <w:pPr>
            <w:pStyle w:val="TOC3"/>
            <w:tabs>
              <w:tab w:val="right" w:leader="dot" w:pos="9962"/>
            </w:tabs>
            <w:rPr>
              <w:rFonts w:eastAsiaTheme="minorEastAsia"/>
              <w:noProof/>
              <w:sz w:val="24"/>
              <w:szCs w:val="24"/>
              <w:lang w:val="en-CA"/>
            </w:rPr>
          </w:pPr>
          <w:hyperlink w:anchor="_Toc528226452" w:history="1">
            <w:r w:rsidR="00036F31" w:rsidRPr="00A1466D">
              <w:rPr>
                <w:rStyle w:val="Hyperlink"/>
                <w:i/>
                <w:noProof/>
              </w:rPr>
              <w:t>General Format and Schedule</w:t>
            </w:r>
            <w:r w:rsidR="00036F31">
              <w:rPr>
                <w:noProof/>
                <w:webHidden/>
              </w:rPr>
              <w:tab/>
            </w:r>
            <w:r w:rsidR="00036F31">
              <w:rPr>
                <w:noProof/>
                <w:webHidden/>
              </w:rPr>
              <w:fldChar w:fldCharType="begin"/>
            </w:r>
            <w:r w:rsidR="00036F31">
              <w:rPr>
                <w:noProof/>
                <w:webHidden/>
              </w:rPr>
              <w:instrText xml:space="preserve"> PAGEREF _Toc528226452 \h </w:instrText>
            </w:r>
            <w:r w:rsidR="00036F31">
              <w:rPr>
                <w:noProof/>
                <w:webHidden/>
              </w:rPr>
            </w:r>
            <w:r w:rsidR="00036F31">
              <w:rPr>
                <w:noProof/>
                <w:webHidden/>
              </w:rPr>
              <w:fldChar w:fldCharType="separate"/>
            </w:r>
            <w:r w:rsidR="00036F31">
              <w:rPr>
                <w:noProof/>
                <w:webHidden/>
              </w:rPr>
              <w:t>3</w:t>
            </w:r>
            <w:r w:rsidR="00036F31">
              <w:rPr>
                <w:noProof/>
                <w:webHidden/>
              </w:rPr>
              <w:fldChar w:fldCharType="end"/>
            </w:r>
          </w:hyperlink>
        </w:p>
        <w:p w14:paraId="410F936E" w14:textId="28293391" w:rsidR="00036F31" w:rsidRDefault="009E1CF8">
          <w:pPr>
            <w:pStyle w:val="TOC3"/>
            <w:tabs>
              <w:tab w:val="right" w:leader="dot" w:pos="9962"/>
            </w:tabs>
            <w:rPr>
              <w:rFonts w:eastAsiaTheme="minorEastAsia"/>
              <w:noProof/>
              <w:sz w:val="24"/>
              <w:szCs w:val="24"/>
              <w:lang w:val="en-CA"/>
            </w:rPr>
          </w:pPr>
          <w:hyperlink w:anchor="_Toc528226453" w:history="1">
            <w:r w:rsidR="00036F31" w:rsidRPr="00A1466D">
              <w:rPr>
                <w:rStyle w:val="Hyperlink"/>
                <w:rFonts w:cstheme="minorHAnsi"/>
                <w:i/>
                <w:noProof/>
              </w:rPr>
              <w:t>Location</w:t>
            </w:r>
            <w:r w:rsidR="00036F31" w:rsidRPr="00A1466D">
              <w:rPr>
                <w:rStyle w:val="Hyperlink"/>
                <w:rFonts w:cstheme="minorHAnsi"/>
                <w:noProof/>
              </w:rPr>
              <w:t>: University of British Columbia Campus, Vancouver, BC, July 2019</w:t>
            </w:r>
            <w:r w:rsidR="00036F31">
              <w:rPr>
                <w:noProof/>
                <w:webHidden/>
              </w:rPr>
              <w:tab/>
            </w:r>
            <w:r w:rsidR="00036F31">
              <w:rPr>
                <w:noProof/>
                <w:webHidden/>
              </w:rPr>
              <w:fldChar w:fldCharType="begin"/>
            </w:r>
            <w:r w:rsidR="00036F31">
              <w:rPr>
                <w:noProof/>
                <w:webHidden/>
              </w:rPr>
              <w:instrText xml:space="preserve"> PAGEREF _Toc528226453 \h </w:instrText>
            </w:r>
            <w:r w:rsidR="00036F31">
              <w:rPr>
                <w:noProof/>
                <w:webHidden/>
              </w:rPr>
            </w:r>
            <w:r w:rsidR="00036F31">
              <w:rPr>
                <w:noProof/>
                <w:webHidden/>
              </w:rPr>
              <w:fldChar w:fldCharType="separate"/>
            </w:r>
            <w:r w:rsidR="00036F31">
              <w:rPr>
                <w:noProof/>
                <w:webHidden/>
              </w:rPr>
              <w:t>3</w:t>
            </w:r>
            <w:r w:rsidR="00036F31">
              <w:rPr>
                <w:noProof/>
                <w:webHidden/>
              </w:rPr>
              <w:fldChar w:fldCharType="end"/>
            </w:r>
          </w:hyperlink>
        </w:p>
        <w:p w14:paraId="0D97ABDF" w14:textId="19678283" w:rsidR="00036F31" w:rsidRDefault="009E1CF8">
          <w:pPr>
            <w:pStyle w:val="TOC3"/>
            <w:tabs>
              <w:tab w:val="right" w:leader="dot" w:pos="9962"/>
            </w:tabs>
            <w:rPr>
              <w:rFonts w:eastAsiaTheme="minorEastAsia"/>
              <w:noProof/>
              <w:sz w:val="24"/>
              <w:szCs w:val="24"/>
              <w:lang w:val="en-CA"/>
            </w:rPr>
          </w:pPr>
          <w:hyperlink w:anchor="_Toc528226454" w:history="1">
            <w:r w:rsidR="00036F31" w:rsidRPr="00A1466D">
              <w:rPr>
                <w:rStyle w:val="Hyperlink"/>
                <w:rFonts w:cstheme="minorHAnsi"/>
                <w:i/>
                <w:noProof/>
              </w:rPr>
              <w:t>Keynote Speakers</w:t>
            </w:r>
            <w:r w:rsidR="00036F31">
              <w:rPr>
                <w:noProof/>
                <w:webHidden/>
              </w:rPr>
              <w:tab/>
            </w:r>
            <w:r w:rsidR="00036F31">
              <w:rPr>
                <w:noProof/>
                <w:webHidden/>
              </w:rPr>
              <w:fldChar w:fldCharType="begin"/>
            </w:r>
            <w:r w:rsidR="00036F31">
              <w:rPr>
                <w:noProof/>
                <w:webHidden/>
              </w:rPr>
              <w:instrText xml:space="preserve"> PAGEREF _Toc528226454 \h </w:instrText>
            </w:r>
            <w:r w:rsidR="00036F31">
              <w:rPr>
                <w:noProof/>
                <w:webHidden/>
              </w:rPr>
            </w:r>
            <w:r w:rsidR="00036F31">
              <w:rPr>
                <w:noProof/>
                <w:webHidden/>
              </w:rPr>
              <w:fldChar w:fldCharType="separate"/>
            </w:r>
            <w:r w:rsidR="00036F31">
              <w:rPr>
                <w:noProof/>
                <w:webHidden/>
              </w:rPr>
              <w:t>4</w:t>
            </w:r>
            <w:r w:rsidR="00036F31">
              <w:rPr>
                <w:noProof/>
                <w:webHidden/>
              </w:rPr>
              <w:fldChar w:fldCharType="end"/>
            </w:r>
          </w:hyperlink>
        </w:p>
        <w:p w14:paraId="0EA93360" w14:textId="6C114CCD" w:rsidR="00036F31" w:rsidRDefault="009E1CF8">
          <w:pPr>
            <w:pStyle w:val="TOC3"/>
            <w:tabs>
              <w:tab w:val="right" w:leader="dot" w:pos="9962"/>
            </w:tabs>
            <w:rPr>
              <w:rFonts w:eastAsiaTheme="minorEastAsia"/>
              <w:noProof/>
              <w:sz w:val="24"/>
              <w:szCs w:val="24"/>
              <w:lang w:val="en-CA"/>
            </w:rPr>
          </w:pPr>
          <w:hyperlink w:anchor="_Toc528226455" w:history="1">
            <w:r w:rsidR="00036F31" w:rsidRPr="00A1466D">
              <w:rPr>
                <w:rStyle w:val="Hyperlink"/>
                <w:rFonts w:cstheme="minorHAnsi"/>
                <w:i/>
                <w:noProof/>
              </w:rPr>
              <w:t>Participation</w:t>
            </w:r>
            <w:r w:rsidR="00036F31">
              <w:rPr>
                <w:noProof/>
                <w:webHidden/>
              </w:rPr>
              <w:tab/>
            </w:r>
            <w:r w:rsidR="00036F31">
              <w:rPr>
                <w:noProof/>
                <w:webHidden/>
              </w:rPr>
              <w:fldChar w:fldCharType="begin"/>
            </w:r>
            <w:r w:rsidR="00036F31">
              <w:rPr>
                <w:noProof/>
                <w:webHidden/>
              </w:rPr>
              <w:instrText xml:space="preserve"> PAGEREF _Toc528226455 \h </w:instrText>
            </w:r>
            <w:r w:rsidR="00036F31">
              <w:rPr>
                <w:noProof/>
                <w:webHidden/>
              </w:rPr>
            </w:r>
            <w:r w:rsidR="00036F31">
              <w:rPr>
                <w:noProof/>
                <w:webHidden/>
              </w:rPr>
              <w:fldChar w:fldCharType="separate"/>
            </w:r>
            <w:r w:rsidR="00036F31">
              <w:rPr>
                <w:noProof/>
                <w:webHidden/>
              </w:rPr>
              <w:t>4</w:t>
            </w:r>
            <w:r w:rsidR="00036F31">
              <w:rPr>
                <w:noProof/>
                <w:webHidden/>
              </w:rPr>
              <w:fldChar w:fldCharType="end"/>
            </w:r>
          </w:hyperlink>
        </w:p>
        <w:p w14:paraId="0C24A78B" w14:textId="5FA3A735" w:rsidR="00036F31" w:rsidRDefault="009E1CF8">
          <w:pPr>
            <w:pStyle w:val="TOC2"/>
            <w:rPr>
              <w:rFonts w:eastAsiaTheme="minorEastAsia"/>
              <w:b w:val="0"/>
              <w:bCs w:val="0"/>
              <w:noProof/>
              <w:sz w:val="24"/>
              <w:szCs w:val="24"/>
              <w:lang w:val="en-CA"/>
            </w:rPr>
          </w:pPr>
          <w:hyperlink w:anchor="_Toc528226456" w:history="1">
            <w:r w:rsidR="00036F31" w:rsidRPr="00A1466D">
              <w:rPr>
                <w:rStyle w:val="Hyperlink"/>
                <w:i/>
                <w:noProof/>
              </w:rPr>
              <w:t>Possible Co-sponsors, Collaborators, Meeting Partnerships</w:t>
            </w:r>
            <w:r w:rsidR="00036F31">
              <w:rPr>
                <w:noProof/>
                <w:webHidden/>
              </w:rPr>
              <w:tab/>
            </w:r>
            <w:r w:rsidR="00036F31">
              <w:rPr>
                <w:noProof/>
                <w:webHidden/>
              </w:rPr>
              <w:fldChar w:fldCharType="begin"/>
            </w:r>
            <w:r w:rsidR="00036F31">
              <w:rPr>
                <w:noProof/>
                <w:webHidden/>
              </w:rPr>
              <w:instrText xml:space="preserve"> PAGEREF _Toc528226456 \h </w:instrText>
            </w:r>
            <w:r w:rsidR="00036F31">
              <w:rPr>
                <w:noProof/>
                <w:webHidden/>
              </w:rPr>
            </w:r>
            <w:r w:rsidR="00036F31">
              <w:rPr>
                <w:noProof/>
                <w:webHidden/>
              </w:rPr>
              <w:fldChar w:fldCharType="separate"/>
            </w:r>
            <w:r w:rsidR="00036F31">
              <w:rPr>
                <w:noProof/>
                <w:webHidden/>
              </w:rPr>
              <w:t>4</w:t>
            </w:r>
            <w:r w:rsidR="00036F31">
              <w:rPr>
                <w:noProof/>
                <w:webHidden/>
              </w:rPr>
              <w:fldChar w:fldCharType="end"/>
            </w:r>
          </w:hyperlink>
        </w:p>
        <w:p w14:paraId="753C45C7" w14:textId="65AAEFDB" w:rsidR="00036F31" w:rsidRDefault="009E1CF8">
          <w:pPr>
            <w:pStyle w:val="TOC2"/>
            <w:rPr>
              <w:rFonts w:eastAsiaTheme="minorEastAsia"/>
              <w:b w:val="0"/>
              <w:bCs w:val="0"/>
              <w:noProof/>
              <w:sz w:val="24"/>
              <w:szCs w:val="24"/>
              <w:lang w:val="en-CA"/>
            </w:rPr>
          </w:pPr>
          <w:hyperlink w:anchor="_Toc528226457" w:history="1">
            <w:r w:rsidR="00036F31" w:rsidRPr="00A1466D">
              <w:rPr>
                <w:rStyle w:val="Hyperlink"/>
                <w:rFonts w:cstheme="minorHAnsi"/>
                <w:i/>
                <w:noProof/>
              </w:rPr>
              <w:t>AGU 2018 Fall Meeting Organization Session and Workshop</w:t>
            </w:r>
            <w:r w:rsidR="00036F31">
              <w:rPr>
                <w:noProof/>
                <w:webHidden/>
              </w:rPr>
              <w:tab/>
            </w:r>
            <w:r w:rsidR="00036F31">
              <w:rPr>
                <w:noProof/>
                <w:webHidden/>
              </w:rPr>
              <w:fldChar w:fldCharType="begin"/>
            </w:r>
            <w:r w:rsidR="00036F31">
              <w:rPr>
                <w:noProof/>
                <w:webHidden/>
              </w:rPr>
              <w:instrText xml:space="preserve"> PAGEREF _Toc528226457 \h </w:instrText>
            </w:r>
            <w:r w:rsidR="00036F31">
              <w:rPr>
                <w:noProof/>
                <w:webHidden/>
              </w:rPr>
            </w:r>
            <w:r w:rsidR="00036F31">
              <w:rPr>
                <w:noProof/>
                <w:webHidden/>
              </w:rPr>
              <w:fldChar w:fldCharType="separate"/>
            </w:r>
            <w:r w:rsidR="00036F31">
              <w:rPr>
                <w:noProof/>
                <w:webHidden/>
              </w:rPr>
              <w:t>4</w:t>
            </w:r>
            <w:r w:rsidR="00036F31">
              <w:rPr>
                <w:noProof/>
                <w:webHidden/>
              </w:rPr>
              <w:fldChar w:fldCharType="end"/>
            </w:r>
          </w:hyperlink>
        </w:p>
        <w:p w14:paraId="244DCBAC" w14:textId="69073575" w:rsidR="00036F31" w:rsidRDefault="009E1CF8">
          <w:pPr>
            <w:pStyle w:val="TOC2"/>
            <w:rPr>
              <w:rFonts w:eastAsiaTheme="minorEastAsia"/>
              <w:b w:val="0"/>
              <w:bCs w:val="0"/>
              <w:noProof/>
              <w:sz w:val="24"/>
              <w:szCs w:val="24"/>
              <w:lang w:val="en-CA"/>
            </w:rPr>
          </w:pPr>
          <w:hyperlink w:anchor="_Toc528226458" w:history="1">
            <w:r w:rsidR="00036F31" w:rsidRPr="00A1466D">
              <w:rPr>
                <w:rStyle w:val="Hyperlink"/>
                <w:rFonts w:cstheme="minorHAnsi"/>
                <w:i/>
                <w:noProof/>
              </w:rPr>
              <w:t>Call for Theme Session Proposals</w:t>
            </w:r>
            <w:r w:rsidR="00036F31">
              <w:rPr>
                <w:noProof/>
                <w:webHidden/>
              </w:rPr>
              <w:tab/>
            </w:r>
            <w:r w:rsidR="00036F31">
              <w:rPr>
                <w:noProof/>
                <w:webHidden/>
              </w:rPr>
              <w:fldChar w:fldCharType="begin"/>
            </w:r>
            <w:r w:rsidR="00036F31">
              <w:rPr>
                <w:noProof/>
                <w:webHidden/>
              </w:rPr>
              <w:instrText xml:space="preserve"> PAGEREF _Toc528226458 \h </w:instrText>
            </w:r>
            <w:r w:rsidR="00036F31">
              <w:rPr>
                <w:noProof/>
                <w:webHidden/>
              </w:rPr>
            </w:r>
            <w:r w:rsidR="00036F31">
              <w:rPr>
                <w:noProof/>
                <w:webHidden/>
              </w:rPr>
              <w:fldChar w:fldCharType="separate"/>
            </w:r>
            <w:r w:rsidR="00036F31">
              <w:rPr>
                <w:noProof/>
                <w:webHidden/>
              </w:rPr>
              <w:t>4</w:t>
            </w:r>
            <w:r w:rsidR="00036F31">
              <w:rPr>
                <w:noProof/>
                <w:webHidden/>
              </w:rPr>
              <w:fldChar w:fldCharType="end"/>
            </w:r>
          </w:hyperlink>
        </w:p>
        <w:p w14:paraId="578B3A02" w14:textId="7DF92FD5" w:rsidR="00036F31" w:rsidRDefault="009E1CF8">
          <w:pPr>
            <w:pStyle w:val="TOC2"/>
            <w:rPr>
              <w:rFonts w:eastAsiaTheme="minorEastAsia"/>
              <w:b w:val="0"/>
              <w:bCs w:val="0"/>
              <w:noProof/>
              <w:sz w:val="24"/>
              <w:szCs w:val="24"/>
              <w:lang w:val="en-CA"/>
            </w:rPr>
          </w:pPr>
          <w:hyperlink w:anchor="_Toc528226459" w:history="1">
            <w:r w:rsidR="00036F31" w:rsidRPr="00A1466D">
              <w:rPr>
                <w:rStyle w:val="Hyperlink"/>
                <w:i/>
                <w:noProof/>
              </w:rPr>
              <w:t>Theme leaders’ roles and responsibilities</w:t>
            </w:r>
            <w:r w:rsidR="00036F31">
              <w:rPr>
                <w:noProof/>
                <w:webHidden/>
              </w:rPr>
              <w:tab/>
            </w:r>
            <w:r w:rsidR="00036F31">
              <w:rPr>
                <w:noProof/>
                <w:webHidden/>
              </w:rPr>
              <w:fldChar w:fldCharType="begin"/>
            </w:r>
            <w:r w:rsidR="00036F31">
              <w:rPr>
                <w:noProof/>
                <w:webHidden/>
              </w:rPr>
              <w:instrText xml:space="preserve"> PAGEREF _Toc528226459 \h </w:instrText>
            </w:r>
            <w:r w:rsidR="00036F31">
              <w:rPr>
                <w:noProof/>
                <w:webHidden/>
              </w:rPr>
            </w:r>
            <w:r w:rsidR="00036F31">
              <w:rPr>
                <w:noProof/>
                <w:webHidden/>
              </w:rPr>
              <w:fldChar w:fldCharType="separate"/>
            </w:r>
            <w:r w:rsidR="00036F31">
              <w:rPr>
                <w:noProof/>
                <w:webHidden/>
              </w:rPr>
              <w:t>5</w:t>
            </w:r>
            <w:r w:rsidR="00036F31">
              <w:rPr>
                <w:noProof/>
                <w:webHidden/>
              </w:rPr>
              <w:fldChar w:fldCharType="end"/>
            </w:r>
          </w:hyperlink>
        </w:p>
        <w:p w14:paraId="133D453B" w14:textId="4F6A2331" w:rsidR="00036F31" w:rsidRDefault="009E1CF8">
          <w:pPr>
            <w:pStyle w:val="TOC2"/>
            <w:rPr>
              <w:rFonts w:eastAsiaTheme="minorEastAsia"/>
              <w:b w:val="0"/>
              <w:bCs w:val="0"/>
              <w:noProof/>
              <w:sz w:val="24"/>
              <w:szCs w:val="24"/>
              <w:lang w:val="en-CA"/>
            </w:rPr>
          </w:pPr>
          <w:hyperlink w:anchor="_Toc528226460" w:history="1">
            <w:r w:rsidR="00036F31" w:rsidRPr="00A1466D">
              <w:rPr>
                <w:rStyle w:val="Hyperlink"/>
                <w:rFonts w:cstheme="minorHAnsi"/>
                <w:i/>
                <w:noProof/>
              </w:rPr>
              <w:t>Sample Theme</w:t>
            </w:r>
            <w:r w:rsidR="00036F31" w:rsidRPr="00A1466D">
              <w:rPr>
                <w:rStyle w:val="Hyperlink"/>
                <w:rFonts w:cstheme="minorHAnsi"/>
                <w:noProof/>
              </w:rPr>
              <w:t>: Workshop Plan and Outcomes</w:t>
            </w:r>
            <w:r w:rsidR="00036F31">
              <w:rPr>
                <w:noProof/>
                <w:webHidden/>
              </w:rPr>
              <w:tab/>
            </w:r>
            <w:r w:rsidR="00036F31">
              <w:rPr>
                <w:noProof/>
                <w:webHidden/>
              </w:rPr>
              <w:fldChar w:fldCharType="begin"/>
            </w:r>
            <w:r w:rsidR="00036F31">
              <w:rPr>
                <w:noProof/>
                <w:webHidden/>
              </w:rPr>
              <w:instrText xml:space="preserve"> PAGEREF _Toc528226460 \h </w:instrText>
            </w:r>
            <w:r w:rsidR="00036F31">
              <w:rPr>
                <w:noProof/>
                <w:webHidden/>
              </w:rPr>
            </w:r>
            <w:r w:rsidR="00036F31">
              <w:rPr>
                <w:noProof/>
                <w:webHidden/>
              </w:rPr>
              <w:fldChar w:fldCharType="separate"/>
            </w:r>
            <w:r w:rsidR="00036F31">
              <w:rPr>
                <w:noProof/>
                <w:webHidden/>
              </w:rPr>
              <w:t>6</w:t>
            </w:r>
            <w:r w:rsidR="00036F31">
              <w:rPr>
                <w:noProof/>
                <w:webHidden/>
              </w:rPr>
              <w:fldChar w:fldCharType="end"/>
            </w:r>
          </w:hyperlink>
        </w:p>
        <w:p w14:paraId="3095AE7E" w14:textId="7A1E91D3" w:rsidR="00036F31" w:rsidRDefault="009E1CF8">
          <w:pPr>
            <w:pStyle w:val="TOC2"/>
            <w:rPr>
              <w:rFonts w:eastAsiaTheme="minorEastAsia"/>
              <w:b w:val="0"/>
              <w:bCs w:val="0"/>
              <w:noProof/>
              <w:sz w:val="24"/>
              <w:szCs w:val="24"/>
              <w:lang w:val="en-CA"/>
            </w:rPr>
          </w:pPr>
          <w:hyperlink w:anchor="_Toc528226461" w:history="1">
            <w:r w:rsidR="00036F31" w:rsidRPr="00A1466D">
              <w:rPr>
                <w:rStyle w:val="Hyperlink"/>
                <w:rFonts w:cstheme="minorHAnsi"/>
                <w:i/>
                <w:noProof/>
              </w:rPr>
              <w:t>Field Trips Suggestions</w:t>
            </w:r>
            <w:r w:rsidR="00036F31">
              <w:rPr>
                <w:noProof/>
                <w:webHidden/>
              </w:rPr>
              <w:tab/>
            </w:r>
            <w:r w:rsidR="00036F31">
              <w:rPr>
                <w:noProof/>
                <w:webHidden/>
              </w:rPr>
              <w:fldChar w:fldCharType="begin"/>
            </w:r>
            <w:r w:rsidR="00036F31">
              <w:rPr>
                <w:noProof/>
                <w:webHidden/>
              </w:rPr>
              <w:instrText xml:space="preserve"> PAGEREF _Toc528226461 \h </w:instrText>
            </w:r>
            <w:r w:rsidR="00036F31">
              <w:rPr>
                <w:noProof/>
                <w:webHidden/>
              </w:rPr>
            </w:r>
            <w:r w:rsidR="00036F31">
              <w:rPr>
                <w:noProof/>
                <w:webHidden/>
              </w:rPr>
              <w:fldChar w:fldCharType="separate"/>
            </w:r>
            <w:r w:rsidR="00036F31">
              <w:rPr>
                <w:noProof/>
                <w:webHidden/>
              </w:rPr>
              <w:t>7</w:t>
            </w:r>
            <w:r w:rsidR="00036F31">
              <w:rPr>
                <w:noProof/>
                <w:webHidden/>
              </w:rPr>
              <w:fldChar w:fldCharType="end"/>
            </w:r>
          </w:hyperlink>
        </w:p>
        <w:p w14:paraId="7953EB3E" w14:textId="4EF47270" w:rsidR="00036F31" w:rsidRDefault="009E1CF8">
          <w:pPr>
            <w:pStyle w:val="TOC2"/>
            <w:rPr>
              <w:rFonts w:eastAsiaTheme="minorEastAsia"/>
              <w:b w:val="0"/>
              <w:bCs w:val="0"/>
              <w:noProof/>
              <w:sz w:val="24"/>
              <w:szCs w:val="24"/>
              <w:lang w:val="en-CA"/>
            </w:rPr>
          </w:pPr>
          <w:hyperlink w:anchor="_Toc528226462" w:history="1">
            <w:r w:rsidR="00036F31" w:rsidRPr="00A1466D">
              <w:rPr>
                <w:rStyle w:val="Hyperlink"/>
                <w:i/>
                <w:noProof/>
              </w:rPr>
              <w:t>Conferences and Meetings for CSC Interaction and Collaboration</w:t>
            </w:r>
            <w:r w:rsidR="00036F31">
              <w:rPr>
                <w:noProof/>
                <w:webHidden/>
              </w:rPr>
              <w:tab/>
            </w:r>
            <w:r w:rsidR="00036F31">
              <w:rPr>
                <w:noProof/>
                <w:webHidden/>
              </w:rPr>
              <w:fldChar w:fldCharType="begin"/>
            </w:r>
            <w:r w:rsidR="00036F31">
              <w:rPr>
                <w:noProof/>
                <w:webHidden/>
              </w:rPr>
              <w:instrText xml:space="preserve"> PAGEREF _Toc528226462 \h </w:instrText>
            </w:r>
            <w:r w:rsidR="00036F31">
              <w:rPr>
                <w:noProof/>
                <w:webHidden/>
              </w:rPr>
            </w:r>
            <w:r w:rsidR="00036F31">
              <w:rPr>
                <w:noProof/>
                <w:webHidden/>
              </w:rPr>
              <w:fldChar w:fldCharType="separate"/>
            </w:r>
            <w:r w:rsidR="00036F31">
              <w:rPr>
                <w:noProof/>
                <w:webHidden/>
              </w:rPr>
              <w:t>7</w:t>
            </w:r>
            <w:r w:rsidR="00036F31">
              <w:rPr>
                <w:noProof/>
                <w:webHidden/>
              </w:rPr>
              <w:fldChar w:fldCharType="end"/>
            </w:r>
          </w:hyperlink>
        </w:p>
        <w:p w14:paraId="48E4A98C" w14:textId="6751B719" w:rsidR="004F6B45" w:rsidRPr="007E0266" w:rsidRDefault="004F6B45">
          <w:pPr>
            <w:rPr>
              <w:rFonts w:cstheme="minorHAnsi"/>
              <w:sz w:val="22"/>
              <w:szCs w:val="22"/>
            </w:rPr>
          </w:pPr>
          <w:r w:rsidRPr="007E0266">
            <w:rPr>
              <w:rFonts w:cstheme="minorHAnsi"/>
              <w:b/>
              <w:bCs/>
              <w:noProof/>
              <w:sz w:val="22"/>
              <w:szCs w:val="22"/>
            </w:rPr>
            <w:fldChar w:fldCharType="end"/>
          </w:r>
        </w:p>
      </w:sdtContent>
    </w:sdt>
    <w:p w14:paraId="07492AA4" w14:textId="77777777" w:rsidR="00C26970" w:rsidRPr="007E0266" w:rsidRDefault="00C26970" w:rsidP="00C416C0">
      <w:pPr>
        <w:jc w:val="center"/>
        <w:rPr>
          <w:rFonts w:cstheme="minorHAnsi"/>
          <w:b/>
          <w:sz w:val="22"/>
          <w:szCs w:val="22"/>
          <w:lang w:val="en-CA"/>
        </w:rPr>
      </w:pPr>
    </w:p>
    <w:p w14:paraId="1CF593B2" w14:textId="77777777" w:rsidR="00C26970" w:rsidRPr="007E0266" w:rsidRDefault="00C26970" w:rsidP="00C416C0">
      <w:pPr>
        <w:rPr>
          <w:rFonts w:cstheme="minorHAnsi"/>
          <w:b/>
          <w:sz w:val="22"/>
          <w:szCs w:val="22"/>
        </w:rPr>
      </w:pPr>
      <w:r w:rsidRPr="007E0266">
        <w:rPr>
          <w:rFonts w:cstheme="minorHAnsi"/>
          <w:b/>
          <w:sz w:val="22"/>
          <w:szCs w:val="22"/>
        </w:rPr>
        <w:br w:type="page"/>
      </w:r>
    </w:p>
    <w:p w14:paraId="142FDD66" w14:textId="62EC10A3" w:rsidR="001B2B3E" w:rsidRPr="007B6604" w:rsidRDefault="00C26970" w:rsidP="000660DF">
      <w:pPr>
        <w:pStyle w:val="Heading2"/>
        <w:rPr>
          <w:rFonts w:asciiTheme="minorHAnsi" w:hAnsiTheme="minorHAnsi" w:cstheme="minorHAnsi"/>
          <w:i/>
          <w:color w:val="000000" w:themeColor="text1"/>
          <w:sz w:val="22"/>
          <w:szCs w:val="22"/>
        </w:rPr>
      </w:pPr>
      <w:bookmarkStart w:id="1" w:name="_Toc528226447"/>
      <w:r w:rsidRPr="007B6604">
        <w:rPr>
          <w:rFonts w:asciiTheme="minorHAnsi" w:hAnsiTheme="minorHAnsi" w:cstheme="minorHAnsi"/>
          <w:i/>
          <w:color w:val="000000" w:themeColor="text1"/>
          <w:sz w:val="22"/>
          <w:szCs w:val="22"/>
        </w:rPr>
        <w:lastRenderedPageBreak/>
        <w:t>Preamble</w:t>
      </w:r>
      <w:bookmarkEnd w:id="1"/>
      <w:r w:rsidR="000660DF" w:rsidRPr="007B6604">
        <w:rPr>
          <w:rFonts w:asciiTheme="minorHAnsi" w:hAnsiTheme="minorHAnsi" w:cstheme="minorHAnsi"/>
          <w:i/>
          <w:color w:val="000000" w:themeColor="text1"/>
          <w:sz w:val="22"/>
          <w:szCs w:val="22"/>
        </w:rPr>
        <w:t xml:space="preserve"> </w:t>
      </w:r>
    </w:p>
    <w:p w14:paraId="0B4D3B58" w14:textId="77777777" w:rsidR="000C3D2E" w:rsidRPr="007E0266" w:rsidRDefault="000C3D2E" w:rsidP="005569D1">
      <w:pPr>
        <w:widowControl w:val="0"/>
        <w:autoSpaceDE w:val="0"/>
        <w:autoSpaceDN w:val="0"/>
        <w:adjustRightInd w:val="0"/>
        <w:ind w:left="284" w:hanging="284"/>
        <w:rPr>
          <w:rFonts w:cstheme="minorHAnsi"/>
          <w:color w:val="000000"/>
          <w:sz w:val="22"/>
          <w:szCs w:val="22"/>
        </w:rPr>
      </w:pPr>
      <w:r w:rsidRPr="007E0266">
        <w:rPr>
          <w:rFonts w:cstheme="minorHAnsi"/>
          <w:i/>
          <w:color w:val="000000"/>
          <w:sz w:val="22"/>
          <w:szCs w:val="22"/>
        </w:rPr>
        <w:t xml:space="preserve">“When we quit talking about a problem and talk about a solution, what happens … is America is on board … scholarship is clear that efficient responses improve the environment and the economy.” </w:t>
      </w:r>
      <w:r w:rsidRPr="007E0266">
        <w:rPr>
          <w:rFonts w:cstheme="minorHAnsi"/>
          <w:color w:val="000000"/>
          <w:sz w:val="22"/>
          <w:szCs w:val="22"/>
        </w:rPr>
        <w:t>Richard Alley</w:t>
      </w:r>
      <w:r w:rsidR="00F249B6" w:rsidRPr="007E0266">
        <w:rPr>
          <w:rFonts w:cstheme="minorHAnsi"/>
          <w:color w:val="000000"/>
          <w:sz w:val="22"/>
          <w:szCs w:val="22"/>
        </w:rPr>
        <w:t>, December 2017</w:t>
      </w:r>
      <w:r w:rsidR="00F249B6" w:rsidRPr="007E0266">
        <w:rPr>
          <w:rFonts w:cstheme="minorHAnsi"/>
          <w:i/>
          <w:color w:val="000000"/>
          <w:sz w:val="22"/>
          <w:szCs w:val="22"/>
        </w:rPr>
        <w:t xml:space="preserve"> </w:t>
      </w:r>
      <w:r w:rsidRPr="007E0266">
        <w:rPr>
          <w:rFonts w:cstheme="minorHAnsi"/>
          <w:color w:val="000000"/>
          <w:sz w:val="22"/>
          <w:szCs w:val="22"/>
        </w:rPr>
        <w:t xml:space="preserve"> </w:t>
      </w:r>
    </w:p>
    <w:p w14:paraId="2CEA55AB" w14:textId="77777777" w:rsidR="00567BAA" w:rsidRPr="007E0266" w:rsidRDefault="004F6B45" w:rsidP="005569D1">
      <w:pPr>
        <w:widowControl w:val="0"/>
        <w:autoSpaceDE w:val="0"/>
        <w:autoSpaceDN w:val="0"/>
        <w:adjustRightInd w:val="0"/>
        <w:ind w:left="284" w:hanging="284"/>
        <w:rPr>
          <w:rFonts w:cstheme="minorHAnsi"/>
          <w:color w:val="000000"/>
          <w:sz w:val="22"/>
          <w:szCs w:val="22"/>
        </w:rPr>
      </w:pPr>
      <w:r w:rsidRPr="007E0266">
        <w:rPr>
          <w:rFonts w:cstheme="minorHAnsi"/>
          <w:i/>
          <w:color w:val="000000"/>
          <w:sz w:val="22"/>
          <w:szCs w:val="22"/>
        </w:rPr>
        <w:t>“E</w:t>
      </w:r>
      <w:r w:rsidR="00221A6F" w:rsidRPr="007E0266">
        <w:rPr>
          <w:rFonts w:cstheme="minorHAnsi"/>
          <w:i/>
          <w:color w:val="000000"/>
          <w:sz w:val="22"/>
          <w:szCs w:val="22"/>
        </w:rPr>
        <w:t xml:space="preserve">ight out of 10 adults in Mexico and Central America believe climate change is a serious issue” </w:t>
      </w:r>
      <w:r w:rsidR="00567BAA" w:rsidRPr="007E0266">
        <w:rPr>
          <w:rFonts w:cstheme="minorHAnsi"/>
          <w:color w:val="000000"/>
          <w:sz w:val="22"/>
          <w:szCs w:val="22"/>
        </w:rPr>
        <w:t>Latin American Public Opinion Project</w:t>
      </w:r>
      <w:r w:rsidR="0080315A" w:rsidRPr="007E0266">
        <w:rPr>
          <w:rFonts w:cstheme="minorHAnsi"/>
          <w:color w:val="000000"/>
          <w:sz w:val="22"/>
          <w:szCs w:val="22"/>
        </w:rPr>
        <w:t>, January 2018</w:t>
      </w:r>
    </w:p>
    <w:p w14:paraId="34E54B87" w14:textId="77777777" w:rsidR="00A85504" w:rsidRPr="007E0266" w:rsidRDefault="00F249B6" w:rsidP="005569D1">
      <w:pPr>
        <w:widowControl w:val="0"/>
        <w:autoSpaceDE w:val="0"/>
        <w:autoSpaceDN w:val="0"/>
        <w:adjustRightInd w:val="0"/>
        <w:ind w:left="284" w:hanging="284"/>
        <w:rPr>
          <w:rFonts w:cstheme="minorHAnsi"/>
          <w:color w:val="000000"/>
          <w:sz w:val="22"/>
          <w:szCs w:val="22"/>
        </w:rPr>
      </w:pPr>
      <w:r w:rsidRPr="007E0266">
        <w:rPr>
          <w:rFonts w:cstheme="minorHAnsi"/>
          <w:color w:val="000000"/>
          <w:sz w:val="22"/>
          <w:szCs w:val="22"/>
        </w:rPr>
        <w:t>Canadians support solutions</w:t>
      </w:r>
      <w:r w:rsidRPr="007E0266">
        <w:rPr>
          <w:rFonts w:cstheme="minorHAnsi"/>
          <w:i/>
          <w:color w:val="000000"/>
          <w:sz w:val="22"/>
          <w:szCs w:val="22"/>
        </w:rPr>
        <w:t xml:space="preserve"> “solar (93 per cent), hydroelectricity (91 per cent) and wind projects (86 per cent).” </w:t>
      </w:r>
      <w:r w:rsidRPr="007E0266">
        <w:rPr>
          <w:rFonts w:cstheme="minorHAnsi"/>
          <w:color w:val="000000"/>
          <w:sz w:val="22"/>
          <w:szCs w:val="22"/>
        </w:rPr>
        <w:t>Toronto Star</w:t>
      </w:r>
      <w:r w:rsidR="00A22EEB" w:rsidRPr="007E0266">
        <w:rPr>
          <w:rFonts w:cstheme="minorHAnsi"/>
          <w:color w:val="000000"/>
          <w:sz w:val="22"/>
          <w:szCs w:val="22"/>
        </w:rPr>
        <w:t>, January 2018</w:t>
      </w:r>
    </w:p>
    <w:p w14:paraId="5B8F3BAE" w14:textId="77777777" w:rsidR="00A85504" w:rsidRPr="007E0266" w:rsidRDefault="00A85504" w:rsidP="00A85504">
      <w:pPr>
        <w:widowControl w:val="0"/>
        <w:autoSpaceDE w:val="0"/>
        <w:autoSpaceDN w:val="0"/>
        <w:adjustRightInd w:val="0"/>
        <w:ind w:left="284" w:hanging="284"/>
        <w:rPr>
          <w:rFonts w:cstheme="minorHAnsi"/>
          <w:b/>
          <w:bCs/>
          <w:color w:val="000000"/>
          <w:sz w:val="22"/>
          <w:szCs w:val="22"/>
        </w:rPr>
      </w:pPr>
      <w:r w:rsidRPr="007E0266">
        <w:rPr>
          <w:rFonts w:cstheme="minorHAnsi"/>
          <w:color w:val="000000"/>
          <w:sz w:val="22"/>
          <w:szCs w:val="22"/>
        </w:rPr>
        <w:t>“</w:t>
      </w:r>
      <w:r w:rsidRPr="007E0266">
        <w:rPr>
          <w:rFonts w:cstheme="minorHAnsi"/>
          <w:bCs/>
          <w:i/>
          <w:color w:val="000000"/>
          <w:sz w:val="22"/>
          <w:szCs w:val="22"/>
        </w:rPr>
        <w:t xml:space="preserve">more than 8 out of 10 people believe it’s important to power the world 100% with renewable energy.” </w:t>
      </w:r>
      <w:r w:rsidR="00C55AEA" w:rsidRPr="007E0266">
        <w:rPr>
          <w:rFonts w:cstheme="minorHAnsi"/>
          <w:bCs/>
          <w:color w:val="000000"/>
          <w:sz w:val="22"/>
          <w:szCs w:val="22"/>
        </w:rPr>
        <w:t>Orsted, January 2018 (https://orsted.com/en/Barometer)</w:t>
      </w:r>
      <w:r w:rsidRPr="007E0266">
        <w:rPr>
          <w:rFonts w:cstheme="minorHAnsi"/>
          <w:b/>
          <w:bCs/>
          <w:color w:val="000000"/>
          <w:sz w:val="22"/>
          <w:szCs w:val="22"/>
        </w:rPr>
        <w:t xml:space="preserve"> </w:t>
      </w:r>
    </w:p>
    <w:p w14:paraId="20F1608C" w14:textId="77777777" w:rsidR="000C3D2E" w:rsidRPr="007E0266" w:rsidRDefault="00C55AEA" w:rsidP="005569D1">
      <w:pPr>
        <w:widowControl w:val="0"/>
        <w:autoSpaceDE w:val="0"/>
        <w:autoSpaceDN w:val="0"/>
        <w:adjustRightInd w:val="0"/>
        <w:ind w:left="284" w:hanging="284"/>
        <w:rPr>
          <w:rFonts w:cstheme="minorHAnsi"/>
          <w:i/>
          <w:color w:val="000000"/>
          <w:sz w:val="22"/>
          <w:szCs w:val="22"/>
        </w:rPr>
      </w:pPr>
      <w:r w:rsidRPr="007E0266">
        <w:rPr>
          <w:rFonts w:cstheme="minorHAnsi"/>
          <w:i/>
          <w:color w:val="000000"/>
          <w:sz w:val="22"/>
          <w:szCs w:val="22"/>
        </w:rPr>
        <w:t>“</w:t>
      </w:r>
      <w:r w:rsidR="000C3D2E" w:rsidRPr="007E0266">
        <w:rPr>
          <w:rFonts w:cstheme="minorHAnsi"/>
          <w:i/>
          <w:color w:val="000000"/>
          <w:sz w:val="22"/>
          <w:szCs w:val="22"/>
        </w:rPr>
        <w:t xml:space="preserve">We have our defense on the field for most of the game and the defense is wearing down … we need to have the offense on the field.” </w:t>
      </w:r>
      <w:r w:rsidR="000C3D2E" w:rsidRPr="007E0266">
        <w:rPr>
          <w:rFonts w:cstheme="minorHAnsi"/>
          <w:color w:val="000000"/>
          <w:sz w:val="22"/>
          <w:szCs w:val="22"/>
        </w:rPr>
        <w:t>Michael Mann</w:t>
      </w:r>
      <w:r w:rsidR="00A22EEB" w:rsidRPr="007E0266">
        <w:rPr>
          <w:rFonts w:cstheme="minorHAnsi"/>
          <w:color w:val="000000"/>
          <w:sz w:val="22"/>
          <w:szCs w:val="22"/>
        </w:rPr>
        <w:t>, December 2017</w:t>
      </w:r>
      <w:r w:rsidR="00A22EEB" w:rsidRPr="007E0266">
        <w:rPr>
          <w:rFonts w:cstheme="minorHAnsi"/>
          <w:i/>
          <w:color w:val="000000"/>
          <w:sz w:val="22"/>
          <w:szCs w:val="22"/>
        </w:rPr>
        <w:t xml:space="preserve"> </w:t>
      </w:r>
      <w:r w:rsidR="00A22EEB" w:rsidRPr="007E0266">
        <w:rPr>
          <w:rFonts w:cstheme="minorHAnsi"/>
          <w:color w:val="000000"/>
          <w:sz w:val="22"/>
          <w:szCs w:val="22"/>
        </w:rPr>
        <w:t xml:space="preserve"> </w:t>
      </w:r>
    </w:p>
    <w:p w14:paraId="6711A8A2" w14:textId="77777777" w:rsidR="00E941C5" w:rsidRPr="007E0266" w:rsidRDefault="005569D1" w:rsidP="005569D1">
      <w:pPr>
        <w:widowControl w:val="0"/>
        <w:autoSpaceDE w:val="0"/>
        <w:autoSpaceDN w:val="0"/>
        <w:adjustRightInd w:val="0"/>
        <w:ind w:left="284" w:hanging="284"/>
        <w:rPr>
          <w:rFonts w:cstheme="minorHAnsi"/>
          <w:i/>
          <w:color w:val="000000"/>
          <w:sz w:val="22"/>
          <w:szCs w:val="22"/>
        </w:rPr>
      </w:pPr>
      <w:r w:rsidRPr="007E0266">
        <w:rPr>
          <w:rFonts w:cstheme="minorHAnsi"/>
          <w:color w:val="000000"/>
          <w:sz w:val="22"/>
          <w:szCs w:val="22"/>
        </w:rPr>
        <w:t>The</w:t>
      </w:r>
      <w:r w:rsidR="00077785" w:rsidRPr="007E0266">
        <w:rPr>
          <w:rFonts w:cstheme="minorHAnsi"/>
          <w:color w:val="000000"/>
          <w:sz w:val="22"/>
          <w:szCs w:val="22"/>
        </w:rPr>
        <w:t>re</w:t>
      </w:r>
      <w:r w:rsidRPr="007E0266">
        <w:rPr>
          <w:rFonts w:cstheme="minorHAnsi"/>
          <w:color w:val="000000"/>
          <w:sz w:val="22"/>
          <w:szCs w:val="22"/>
        </w:rPr>
        <w:t xml:space="preserve"> is a </w:t>
      </w:r>
      <w:r w:rsidR="00E941C5" w:rsidRPr="007E0266">
        <w:rPr>
          <w:rFonts w:cstheme="minorHAnsi"/>
          <w:i/>
          <w:color w:val="000000"/>
          <w:sz w:val="22"/>
          <w:szCs w:val="22"/>
        </w:rPr>
        <w:t>“</w:t>
      </w:r>
      <w:r w:rsidRPr="007E0266">
        <w:rPr>
          <w:rFonts w:cstheme="minorHAnsi"/>
          <w:i/>
          <w:color w:val="000000"/>
          <w:sz w:val="22"/>
          <w:szCs w:val="22"/>
        </w:rPr>
        <w:t>v</w:t>
      </w:r>
      <w:r w:rsidR="00E941C5" w:rsidRPr="007E0266">
        <w:rPr>
          <w:rFonts w:cstheme="minorHAnsi"/>
          <w:i/>
          <w:color w:val="000000"/>
          <w:sz w:val="22"/>
          <w:szCs w:val="22"/>
        </w:rPr>
        <w:t xml:space="preserve">acuum of leadership … public is looking for cultural leadership … humanizing science … Scientists need to stand up for human rights” </w:t>
      </w:r>
      <w:r w:rsidR="00E941C5" w:rsidRPr="007E0266">
        <w:rPr>
          <w:rFonts w:cstheme="minorHAnsi"/>
          <w:color w:val="000000"/>
          <w:sz w:val="22"/>
          <w:szCs w:val="22"/>
        </w:rPr>
        <w:t>Sarah Myrhe, December 2017</w:t>
      </w:r>
      <w:r w:rsidR="00E941C5" w:rsidRPr="007E0266">
        <w:rPr>
          <w:rFonts w:cstheme="minorHAnsi"/>
          <w:i/>
          <w:color w:val="000000"/>
          <w:sz w:val="22"/>
          <w:szCs w:val="22"/>
        </w:rPr>
        <w:t xml:space="preserve"> </w:t>
      </w:r>
    </w:p>
    <w:p w14:paraId="4B67FC05" w14:textId="77777777" w:rsidR="00E941C5" w:rsidRPr="007E0266" w:rsidRDefault="00E941C5" w:rsidP="005569D1">
      <w:pPr>
        <w:widowControl w:val="0"/>
        <w:autoSpaceDE w:val="0"/>
        <w:autoSpaceDN w:val="0"/>
        <w:adjustRightInd w:val="0"/>
        <w:rPr>
          <w:rFonts w:cstheme="minorHAnsi"/>
          <w:color w:val="000000"/>
          <w:sz w:val="22"/>
          <w:szCs w:val="22"/>
        </w:rPr>
      </w:pPr>
    </w:p>
    <w:p w14:paraId="0C7A4A6F" w14:textId="7E7D478B" w:rsidR="00C301A3" w:rsidRPr="007B6604" w:rsidRDefault="000660DF" w:rsidP="000660DF">
      <w:pPr>
        <w:pStyle w:val="Heading2"/>
        <w:rPr>
          <w:rFonts w:asciiTheme="minorHAnsi" w:hAnsiTheme="minorHAnsi" w:cstheme="minorHAnsi"/>
          <w:i/>
          <w:color w:val="000000" w:themeColor="text1"/>
          <w:sz w:val="22"/>
          <w:szCs w:val="22"/>
        </w:rPr>
      </w:pPr>
      <w:bookmarkStart w:id="2" w:name="_Toc528226448"/>
      <w:r w:rsidRPr="007B6604">
        <w:rPr>
          <w:rFonts w:asciiTheme="minorHAnsi" w:hAnsiTheme="minorHAnsi" w:cstheme="minorHAnsi"/>
          <w:i/>
          <w:color w:val="000000" w:themeColor="text1"/>
          <w:sz w:val="22"/>
          <w:szCs w:val="22"/>
        </w:rPr>
        <w:t xml:space="preserve">Summary Plan: </w:t>
      </w:r>
      <w:r w:rsidR="00C301A3" w:rsidRPr="007B6604">
        <w:rPr>
          <w:rFonts w:asciiTheme="minorHAnsi" w:hAnsiTheme="minorHAnsi" w:cstheme="minorHAnsi"/>
          <w:i/>
          <w:color w:val="000000" w:themeColor="text1"/>
          <w:sz w:val="22"/>
          <w:szCs w:val="22"/>
        </w:rPr>
        <w:t>Climate Change Solutions Meetings 2019 onward</w:t>
      </w:r>
      <w:bookmarkEnd w:id="2"/>
    </w:p>
    <w:p w14:paraId="6820205F" w14:textId="77777777" w:rsidR="00776796" w:rsidRDefault="00C301A3" w:rsidP="00C301A3">
      <w:pPr>
        <w:rPr>
          <w:rFonts w:cstheme="minorHAnsi"/>
          <w:color w:val="000000"/>
          <w:sz w:val="22"/>
          <w:szCs w:val="22"/>
        </w:rPr>
      </w:pPr>
      <w:r w:rsidRPr="007E0266">
        <w:rPr>
          <w:rFonts w:cstheme="minorHAnsi"/>
          <w:color w:val="000000"/>
          <w:sz w:val="22"/>
          <w:szCs w:val="22"/>
        </w:rPr>
        <w:t xml:space="preserve">AGU is a leading NGO with the climate change </w:t>
      </w:r>
      <w:r w:rsidR="00776796">
        <w:rPr>
          <w:rFonts w:cstheme="minorHAnsi"/>
          <w:color w:val="000000"/>
          <w:sz w:val="22"/>
          <w:szCs w:val="22"/>
        </w:rPr>
        <w:t xml:space="preserve">knowledge and </w:t>
      </w:r>
      <w:r w:rsidRPr="007E0266">
        <w:rPr>
          <w:rFonts w:cstheme="minorHAnsi"/>
          <w:color w:val="000000"/>
          <w:sz w:val="22"/>
          <w:szCs w:val="22"/>
        </w:rPr>
        <w:t xml:space="preserve">capacity within the membership to lead this initiative. AGU Meetings will provide the administrative resources to make this initiative happen. </w:t>
      </w:r>
    </w:p>
    <w:p w14:paraId="4A864151" w14:textId="7F7C8C52" w:rsidR="00C301A3" w:rsidRPr="007E0266" w:rsidRDefault="00C301A3" w:rsidP="00252D30">
      <w:pPr>
        <w:ind w:firstLine="720"/>
        <w:rPr>
          <w:rFonts w:cstheme="minorHAnsi"/>
          <w:color w:val="000000"/>
          <w:sz w:val="22"/>
          <w:szCs w:val="22"/>
        </w:rPr>
      </w:pPr>
      <w:r w:rsidRPr="007E0266">
        <w:rPr>
          <w:rFonts w:cstheme="minorHAnsi"/>
          <w:color w:val="000000"/>
          <w:sz w:val="22"/>
          <w:szCs w:val="22"/>
        </w:rPr>
        <w:t>IPCC is and has been a valuable contribution to the world but IPCC is a long-time step (4-5 years) recursive process that is somewhat out of date before it is published. IPCC is valuable and may continue but a complimentary process is needed. The plan suggested, admittedly evolving as we go, is for a recursive climate solutions development process with a 6 month to 1 year time step.</w:t>
      </w:r>
    </w:p>
    <w:p w14:paraId="1B8494B9" w14:textId="1A92B682" w:rsidR="00C301A3" w:rsidRPr="007E0266" w:rsidRDefault="00C301A3" w:rsidP="00C301A3">
      <w:pPr>
        <w:ind w:firstLine="720"/>
        <w:rPr>
          <w:rFonts w:cstheme="minorHAnsi"/>
          <w:color w:val="000000"/>
          <w:sz w:val="22"/>
          <w:szCs w:val="22"/>
        </w:rPr>
      </w:pPr>
      <w:r w:rsidRPr="007E0266">
        <w:rPr>
          <w:rFonts w:cstheme="minorHAnsi"/>
          <w:color w:val="000000"/>
          <w:sz w:val="22"/>
          <w:szCs w:val="22"/>
        </w:rPr>
        <w:t xml:space="preserve">The AGU members, as diverse and capable as we might be, do not have the breadth of expertise to fully address this initiative. BUT, AGU has the capacity to lead. </w:t>
      </w:r>
      <w:r w:rsidR="000660DF" w:rsidRPr="007E0266">
        <w:rPr>
          <w:rFonts w:cstheme="minorHAnsi"/>
          <w:color w:val="000000"/>
          <w:sz w:val="22"/>
          <w:szCs w:val="22"/>
        </w:rPr>
        <w:t xml:space="preserve">AGU has the </w:t>
      </w:r>
      <w:r w:rsidRPr="007E0266">
        <w:rPr>
          <w:rFonts w:cstheme="minorHAnsi"/>
          <w:color w:val="000000"/>
          <w:sz w:val="22"/>
          <w:szCs w:val="22"/>
        </w:rPr>
        <w:t>representatives and researchers from organizations in the sciences, social sciences, humanities, business and management, political science, education, fine arts</w:t>
      </w:r>
      <w:r w:rsidR="0098661F">
        <w:rPr>
          <w:rFonts w:cstheme="minorHAnsi"/>
          <w:color w:val="000000"/>
          <w:sz w:val="22"/>
          <w:szCs w:val="22"/>
        </w:rPr>
        <w:t>. T</w:t>
      </w:r>
      <w:r w:rsidRPr="007E0266">
        <w:rPr>
          <w:rFonts w:cstheme="minorHAnsi"/>
          <w:color w:val="000000"/>
          <w:sz w:val="22"/>
          <w:szCs w:val="22"/>
        </w:rPr>
        <w:t xml:space="preserve">he 2019 </w:t>
      </w:r>
      <w:r w:rsidR="000660DF" w:rsidRPr="007E0266">
        <w:rPr>
          <w:rFonts w:cstheme="minorHAnsi"/>
          <w:color w:val="000000"/>
          <w:sz w:val="22"/>
          <w:szCs w:val="22"/>
        </w:rPr>
        <w:t>CSC</w:t>
      </w:r>
      <w:r w:rsidRPr="007E0266">
        <w:rPr>
          <w:rFonts w:cstheme="minorHAnsi"/>
          <w:color w:val="000000"/>
          <w:sz w:val="22"/>
          <w:szCs w:val="22"/>
        </w:rPr>
        <w:t xml:space="preserve"> meeting must truly be a multidisciplinary assembly in order to begin the annual progress that humanity desperately needs. </w:t>
      </w:r>
    </w:p>
    <w:p w14:paraId="484A3DF2" w14:textId="7F68714B" w:rsidR="00C301A3" w:rsidRPr="007E0266" w:rsidRDefault="00C301A3" w:rsidP="00C301A3">
      <w:pPr>
        <w:ind w:firstLine="720"/>
        <w:rPr>
          <w:rFonts w:cstheme="minorHAnsi"/>
          <w:color w:val="000000"/>
          <w:sz w:val="22"/>
          <w:szCs w:val="22"/>
        </w:rPr>
      </w:pPr>
      <w:r w:rsidRPr="007E0266">
        <w:rPr>
          <w:rFonts w:cstheme="minorHAnsi"/>
          <w:color w:val="000000"/>
          <w:sz w:val="22"/>
          <w:szCs w:val="22"/>
        </w:rPr>
        <w:t xml:space="preserve">We are incubating a new process to identify, organize and facilitate local, regional and global climate change solutions. Our goal must be to make </w:t>
      </w:r>
      <w:r w:rsidR="000660DF" w:rsidRPr="007E0266">
        <w:rPr>
          <w:rFonts w:cstheme="minorHAnsi"/>
          <w:color w:val="000000"/>
          <w:sz w:val="22"/>
          <w:szCs w:val="22"/>
        </w:rPr>
        <w:t>CSC</w:t>
      </w:r>
      <w:r w:rsidRPr="007E0266">
        <w:rPr>
          <w:rFonts w:cstheme="minorHAnsi"/>
          <w:color w:val="000000"/>
          <w:sz w:val="22"/>
          <w:szCs w:val="22"/>
        </w:rPr>
        <w:t xml:space="preserve"> 2019 the most multidisciplinary meeting any of us have ever attended. </w:t>
      </w:r>
    </w:p>
    <w:p w14:paraId="6337445B" w14:textId="77777777" w:rsidR="00C301A3" w:rsidRPr="007E0266" w:rsidRDefault="00C301A3" w:rsidP="00C301A3">
      <w:pPr>
        <w:rPr>
          <w:rFonts w:cstheme="minorHAnsi"/>
          <w:color w:val="000000"/>
          <w:sz w:val="22"/>
          <w:szCs w:val="22"/>
        </w:rPr>
      </w:pPr>
      <w:r w:rsidRPr="007E0266">
        <w:rPr>
          <w:rFonts w:cstheme="minorHAnsi"/>
          <w:color w:val="000000"/>
          <w:sz w:val="22"/>
          <w:szCs w:val="22"/>
        </w:rPr>
        <w:t> </w:t>
      </w:r>
    </w:p>
    <w:p w14:paraId="5A462FEC" w14:textId="40C46CC5" w:rsidR="00C301A3" w:rsidRPr="007B6604" w:rsidRDefault="00C301A3" w:rsidP="007B6604">
      <w:pPr>
        <w:pStyle w:val="Heading3"/>
        <w:rPr>
          <w:i/>
        </w:rPr>
      </w:pPr>
      <w:bookmarkStart w:id="3" w:name="_Toc528226449"/>
      <w:r w:rsidRPr="007B6604">
        <w:rPr>
          <w:i/>
        </w:rPr>
        <w:t>Goals and Deliverables for Climate Solutions Meetings</w:t>
      </w:r>
      <w:bookmarkEnd w:id="3"/>
      <w:r w:rsidRPr="007B6604">
        <w:rPr>
          <w:i/>
        </w:rPr>
        <w:t xml:space="preserve"> </w:t>
      </w:r>
    </w:p>
    <w:p w14:paraId="222A5A6F" w14:textId="1CF69AB8" w:rsidR="0076495A" w:rsidRPr="007E0266" w:rsidRDefault="0076495A" w:rsidP="0076495A">
      <w:pPr>
        <w:numPr>
          <w:ilvl w:val="0"/>
          <w:numId w:val="7"/>
        </w:numPr>
        <w:rPr>
          <w:rFonts w:eastAsia="Times New Roman" w:cstheme="minorHAnsi"/>
          <w:color w:val="000000"/>
          <w:sz w:val="22"/>
          <w:szCs w:val="22"/>
        </w:rPr>
      </w:pPr>
      <w:r w:rsidRPr="007E0266">
        <w:rPr>
          <w:rFonts w:eastAsia="Times New Roman" w:cstheme="minorHAnsi"/>
          <w:color w:val="000000"/>
          <w:sz w:val="22"/>
          <w:szCs w:val="22"/>
        </w:rPr>
        <w:t>Identify pending and current crisis zones and locations where immediate solutions developments are necessary</w:t>
      </w:r>
    </w:p>
    <w:p w14:paraId="19137C78" w14:textId="7B870013" w:rsidR="00513F9B" w:rsidRPr="007E0266" w:rsidRDefault="00513F9B" w:rsidP="0076495A">
      <w:pPr>
        <w:numPr>
          <w:ilvl w:val="0"/>
          <w:numId w:val="7"/>
        </w:numPr>
        <w:rPr>
          <w:rFonts w:eastAsia="Times New Roman" w:cstheme="minorHAnsi"/>
          <w:color w:val="000000"/>
          <w:sz w:val="22"/>
          <w:szCs w:val="22"/>
        </w:rPr>
      </w:pPr>
      <w:r w:rsidRPr="007E0266">
        <w:rPr>
          <w:rFonts w:eastAsia="Times New Roman" w:cstheme="minorHAnsi"/>
          <w:color w:val="000000"/>
          <w:sz w:val="22"/>
          <w:szCs w:val="22"/>
        </w:rPr>
        <w:t>Create Climate Solutions Theme Working Groups directed at developing</w:t>
      </w:r>
      <w:r w:rsidR="008D08F2" w:rsidRPr="007E0266">
        <w:rPr>
          <w:rFonts w:eastAsia="Times New Roman" w:cstheme="minorHAnsi"/>
          <w:color w:val="000000"/>
          <w:sz w:val="22"/>
          <w:szCs w:val="22"/>
        </w:rPr>
        <w:t xml:space="preserve"> </w:t>
      </w:r>
      <w:r w:rsidRPr="007E0266">
        <w:rPr>
          <w:rFonts w:eastAsia="Times New Roman" w:cstheme="minorHAnsi"/>
          <w:color w:val="000000"/>
          <w:sz w:val="22"/>
          <w:szCs w:val="22"/>
        </w:rPr>
        <w:t>explicit solutions</w:t>
      </w:r>
      <w:r w:rsidR="0063119D">
        <w:rPr>
          <w:rFonts w:eastAsia="Times New Roman" w:cstheme="minorHAnsi"/>
          <w:color w:val="000000"/>
          <w:sz w:val="22"/>
          <w:szCs w:val="22"/>
        </w:rPr>
        <w:t xml:space="preserve"> to climate change problems</w:t>
      </w:r>
    </w:p>
    <w:p w14:paraId="51A95AE8" w14:textId="58413A44" w:rsidR="00C301A3" w:rsidRPr="007E0266" w:rsidRDefault="00776796" w:rsidP="00C301A3">
      <w:pPr>
        <w:numPr>
          <w:ilvl w:val="0"/>
          <w:numId w:val="7"/>
        </w:numPr>
        <w:rPr>
          <w:rFonts w:eastAsia="Times New Roman" w:cstheme="minorHAnsi"/>
          <w:color w:val="000000"/>
          <w:sz w:val="22"/>
          <w:szCs w:val="22"/>
        </w:rPr>
      </w:pPr>
      <w:r>
        <w:rPr>
          <w:rFonts w:eastAsia="Times New Roman" w:cstheme="minorHAnsi"/>
          <w:color w:val="000000"/>
          <w:sz w:val="22"/>
          <w:szCs w:val="22"/>
        </w:rPr>
        <w:t>Develop c</w:t>
      </w:r>
      <w:r w:rsidR="00C301A3" w:rsidRPr="007E0266">
        <w:rPr>
          <w:rFonts w:eastAsia="Times New Roman" w:cstheme="minorHAnsi"/>
          <w:color w:val="000000"/>
          <w:sz w:val="22"/>
          <w:szCs w:val="22"/>
        </w:rPr>
        <w:t>oncrete descriptions of solutions: plans, processes, technologies, for local and regional solutions teams to pursue, with annual vetting and support at the summer meetings, and the Annual AGU Fall Meeting. </w:t>
      </w:r>
    </w:p>
    <w:p w14:paraId="696654F1" w14:textId="1791ABD5" w:rsidR="0076495A" w:rsidRPr="007E0266" w:rsidRDefault="0076495A" w:rsidP="0076495A">
      <w:pPr>
        <w:numPr>
          <w:ilvl w:val="0"/>
          <w:numId w:val="7"/>
        </w:numPr>
        <w:rPr>
          <w:rFonts w:eastAsia="Times New Roman" w:cstheme="minorHAnsi"/>
          <w:color w:val="000000"/>
          <w:sz w:val="22"/>
          <w:szCs w:val="22"/>
        </w:rPr>
      </w:pPr>
      <w:r w:rsidRPr="007E0266">
        <w:rPr>
          <w:rFonts w:eastAsia="Times New Roman" w:cstheme="minorHAnsi"/>
          <w:color w:val="000000"/>
          <w:sz w:val="22"/>
          <w:szCs w:val="22"/>
        </w:rPr>
        <w:t>Develop ways and means, including R&amp;D and technical, financial</w:t>
      </w:r>
      <w:r w:rsidR="00776796">
        <w:rPr>
          <w:rFonts w:eastAsia="Times New Roman" w:cstheme="minorHAnsi"/>
          <w:color w:val="000000"/>
          <w:sz w:val="22"/>
          <w:szCs w:val="22"/>
        </w:rPr>
        <w:t xml:space="preserve"> </w:t>
      </w:r>
      <w:r w:rsidRPr="007E0266">
        <w:rPr>
          <w:rFonts w:eastAsia="Times New Roman" w:cstheme="minorHAnsi"/>
          <w:color w:val="000000"/>
          <w:sz w:val="22"/>
          <w:szCs w:val="22"/>
        </w:rPr>
        <w:t>support for deploying the solutions in real world situations</w:t>
      </w:r>
    </w:p>
    <w:p w14:paraId="69115EE1" w14:textId="037089AD" w:rsidR="00C301A3" w:rsidRPr="007E0266" w:rsidRDefault="00C301A3" w:rsidP="00C301A3">
      <w:pPr>
        <w:numPr>
          <w:ilvl w:val="0"/>
          <w:numId w:val="7"/>
        </w:numPr>
        <w:rPr>
          <w:rFonts w:eastAsia="Times New Roman" w:cstheme="minorHAnsi"/>
          <w:color w:val="000000"/>
          <w:sz w:val="22"/>
          <w:szCs w:val="22"/>
        </w:rPr>
      </w:pPr>
      <w:r w:rsidRPr="007E0266">
        <w:rPr>
          <w:rFonts w:eastAsia="Times New Roman" w:cstheme="minorHAnsi"/>
          <w:color w:val="000000"/>
          <w:sz w:val="22"/>
          <w:szCs w:val="22"/>
        </w:rPr>
        <w:t xml:space="preserve">Facilitate the creation of multidisciplinary education capacity </w:t>
      </w:r>
      <w:r w:rsidR="000660DF" w:rsidRPr="007E0266">
        <w:rPr>
          <w:rFonts w:eastAsia="Times New Roman" w:cstheme="minorHAnsi"/>
          <w:color w:val="000000"/>
          <w:sz w:val="22"/>
          <w:szCs w:val="22"/>
        </w:rPr>
        <w:t>for</w:t>
      </w:r>
      <w:r w:rsidRPr="007E0266">
        <w:rPr>
          <w:rFonts w:eastAsia="Times New Roman" w:cstheme="minorHAnsi"/>
          <w:color w:val="000000"/>
          <w:sz w:val="22"/>
          <w:szCs w:val="22"/>
        </w:rPr>
        <w:t xml:space="preserve"> universities, colleges, and schools. Our meetings would map the way for that capacity to develop. The collective expertise will allow us to create education curriculum that facilitates professors and teachers offering climate change solutions classes in thousands of colleges and schools. This would include multimedia material distributed at low cost over the world-wide web. We need to have international education networks involved. SERC/NAGT has lots of expertise in this area, in the sciences particularly, but also integrating science and society, e.g. through the InTeGrate project.  </w:t>
      </w:r>
      <w:hyperlink r:id="rId8" w:history="1">
        <w:r w:rsidRPr="007E0266">
          <w:rPr>
            <w:rStyle w:val="Hyperlink"/>
            <w:rFonts w:eastAsia="Times New Roman" w:cstheme="minorHAnsi"/>
            <w:sz w:val="22"/>
            <w:szCs w:val="22"/>
          </w:rPr>
          <w:t>https://serc.carleton.edu/integrate/teaching_materials/index.html</w:t>
        </w:r>
      </w:hyperlink>
    </w:p>
    <w:p w14:paraId="5A71CD74" w14:textId="77777777" w:rsidR="00C301A3" w:rsidRPr="007E0266" w:rsidRDefault="00C301A3" w:rsidP="00C301A3">
      <w:pPr>
        <w:numPr>
          <w:ilvl w:val="0"/>
          <w:numId w:val="7"/>
        </w:numPr>
        <w:rPr>
          <w:rFonts w:eastAsia="Times New Roman" w:cstheme="minorHAnsi"/>
          <w:color w:val="000000"/>
          <w:sz w:val="22"/>
          <w:szCs w:val="22"/>
        </w:rPr>
      </w:pPr>
      <w:r w:rsidRPr="007E0266">
        <w:rPr>
          <w:rFonts w:eastAsia="Times New Roman" w:cstheme="minorHAnsi"/>
          <w:color w:val="000000"/>
          <w:sz w:val="22"/>
          <w:szCs w:val="22"/>
        </w:rPr>
        <w:t>Produce public outreach materials and facilitate public distribution and access to those materials.</w:t>
      </w:r>
    </w:p>
    <w:p w14:paraId="5AE3D4AC" w14:textId="77777777" w:rsidR="00C301A3" w:rsidRPr="007E0266" w:rsidRDefault="00C301A3" w:rsidP="00C301A3">
      <w:pPr>
        <w:numPr>
          <w:ilvl w:val="0"/>
          <w:numId w:val="7"/>
        </w:numPr>
        <w:rPr>
          <w:rFonts w:eastAsia="Times New Roman" w:cstheme="minorHAnsi"/>
          <w:color w:val="000000"/>
          <w:sz w:val="22"/>
          <w:szCs w:val="22"/>
        </w:rPr>
      </w:pPr>
      <w:r w:rsidRPr="007E0266">
        <w:rPr>
          <w:rFonts w:eastAsia="Times New Roman" w:cstheme="minorHAnsi"/>
          <w:color w:val="000000"/>
          <w:sz w:val="22"/>
          <w:szCs w:val="22"/>
        </w:rPr>
        <w:lastRenderedPageBreak/>
        <w:t>Produce annual refereed proceedings, either as an independent book(s) or special edition(s) in journal(s), or both.</w:t>
      </w:r>
    </w:p>
    <w:p w14:paraId="51D632AC" w14:textId="77777777" w:rsidR="00776796" w:rsidRDefault="00776796" w:rsidP="007E0266">
      <w:pPr>
        <w:pStyle w:val="Heading3"/>
        <w:rPr>
          <w:i/>
        </w:rPr>
      </w:pPr>
    </w:p>
    <w:p w14:paraId="6279AAFA" w14:textId="4222F322" w:rsidR="007E0266" w:rsidRPr="007B6604" w:rsidRDefault="007E0266" w:rsidP="007E0266">
      <w:pPr>
        <w:pStyle w:val="Heading3"/>
        <w:rPr>
          <w:i/>
        </w:rPr>
      </w:pPr>
      <w:bookmarkStart w:id="4" w:name="_Toc528226450"/>
      <w:r w:rsidRPr="007B6604">
        <w:rPr>
          <w:i/>
        </w:rPr>
        <w:t>Possible Theme Topics for Working Groups</w:t>
      </w:r>
      <w:bookmarkEnd w:id="4"/>
      <w:r w:rsidRPr="007B6604">
        <w:rPr>
          <w:i/>
        </w:rPr>
        <w:t xml:space="preserve"> </w:t>
      </w:r>
    </w:p>
    <w:p w14:paraId="4C14228A" w14:textId="1B854B3D" w:rsidR="007E0266" w:rsidRPr="007E0266" w:rsidRDefault="007E0266" w:rsidP="007E0266">
      <w:pPr>
        <w:rPr>
          <w:sz w:val="22"/>
          <w:szCs w:val="22"/>
        </w:rPr>
      </w:pPr>
      <w:r w:rsidRPr="007E0266">
        <w:rPr>
          <w:sz w:val="22"/>
          <w:szCs w:val="22"/>
        </w:rPr>
        <w:t xml:space="preserve">These topics are suggestions, not planned at this point. The sessions and working groups developed for the meetings will be based on expertise, capacity and will power of the organizing committee and session leadership. The list will see additions and deletions as proposals are received. </w:t>
      </w:r>
    </w:p>
    <w:p w14:paraId="072B83F0" w14:textId="6A837F43" w:rsidR="007E0266" w:rsidRPr="00252D30" w:rsidRDefault="007E0266" w:rsidP="00252D30">
      <w:pPr>
        <w:pStyle w:val="ListParagraph"/>
        <w:numPr>
          <w:ilvl w:val="0"/>
          <w:numId w:val="4"/>
        </w:numPr>
        <w:rPr>
          <w:rFonts w:cstheme="minorHAnsi"/>
          <w:sz w:val="22"/>
          <w:szCs w:val="22"/>
          <w:lang w:val="en-CA"/>
        </w:rPr>
      </w:pPr>
      <w:r w:rsidRPr="00252D30">
        <w:rPr>
          <w:rFonts w:cstheme="minorHAnsi"/>
          <w:sz w:val="22"/>
          <w:szCs w:val="22"/>
          <w:lang w:val="en-CA"/>
        </w:rPr>
        <w:t>Population Growth</w:t>
      </w:r>
      <w:r w:rsidR="00776796" w:rsidRPr="00252D30">
        <w:rPr>
          <w:rFonts w:cstheme="minorHAnsi"/>
          <w:sz w:val="22"/>
          <w:szCs w:val="22"/>
          <w:lang w:val="en-CA"/>
        </w:rPr>
        <w:t xml:space="preserve">; </w:t>
      </w:r>
      <w:r w:rsidRPr="00252D30">
        <w:rPr>
          <w:rFonts w:cstheme="minorHAnsi"/>
          <w:sz w:val="22"/>
          <w:szCs w:val="22"/>
          <w:lang w:val="en-CA"/>
        </w:rPr>
        <w:t>Sustainable cities</w:t>
      </w:r>
      <w:r w:rsidR="00776796" w:rsidRPr="00252D30">
        <w:rPr>
          <w:rFonts w:cstheme="minorHAnsi"/>
          <w:sz w:val="22"/>
          <w:szCs w:val="22"/>
          <w:lang w:val="en-CA"/>
        </w:rPr>
        <w:t xml:space="preserve">; </w:t>
      </w:r>
      <w:r w:rsidRPr="00252D30">
        <w:rPr>
          <w:rFonts w:cstheme="minorHAnsi"/>
          <w:sz w:val="22"/>
          <w:szCs w:val="22"/>
          <w:lang w:val="en-CA"/>
        </w:rPr>
        <w:t xml:space="preserve">Migration.  </w:t>
      </w:r>
    </w:p>
    <w:p w14:paraId="2A243817" w14:textId="4C4A9A88" w:rsidR="00776796" w:rsidRPr="007E0266" w:rsidRDefault="007E0266" w:rsidP="00776796">
      <w:pPr>
        <w:numPr>
          <w:ilvl w:val="0"/>
          <w:numId w:val="4"/>
        </w:numPr>
        <w:rPr>
          <w:rFonts w:cstheme="minorHAnsi"/>
          <w:sz w:val="22"/>
          <w:szCs w:val="22"/>
          <w:lang w:val="en-CA"/>
        </w:rPr>
      </w:pPr>
      <w:r w:rsidRPr="007E0266">
        <w:rPr>
          <w:rFonts w:cstheme="minorHAnsi"/>
          <w:sz w:val="22"/>
          <w:szCs w:val="22"/>
        </w:rPr>
        <w:t>Buildings (energy efficiency, heat)</w:t>
      </w:r>
      <w:r w:rsidR="00776796">
        <w:rPr>
          <w:rFonts w:cstheme="minorHAnsi"/>
          <w:sz w:val="22"/>
          <w:szCs w:val="22"/>
        </w:rPr>
        <w:t>;</w:t>
      </w:r>
      <w:r w:rsidR="00776796" w:rsidRPr="00776796">
        <w:rPr>
          <w:rFonts w:cstheme="minorHAnsi"/>
          <w:sz w:val="22"/>
          <w:szCs w:val="22"/>
          <w:lang w:val="en-CA"/>
        </w:rPr>
        <w:t xml:space="preserve"> </w:t>
      </w:r>
      <w:r w:rsidR="00776796" w:rsidRPr="007E0266">
        <w:rPr>
          <w:rFonts w:cstheme="minorHAnsi"/>
          <w:sz w:val="22"/>
          <w:szCs w:val="22"/>
          <w:lang w:val="en-CA"/>
        </w:rPr>
        <w:t>Transportation: Transit; freight, shipping, personal vehicles</w:t>
      </w:r>
      <w:r w:rsidR="00776796">
        <w:rPr>
          <w:rFonts w:cstheme="minorHAnsi"/>
          <w:sz w:val="22"/>
          <w:szCs w:val="22"/>
          <w:lang w:val="en-CA"/>
        </w:rPr>
        <w:t>;</w:t>
      </w:r>
    </w:p>
    <w:p w14:paraId="24F0393B" w14:textId="2BC9B6D2" w:rsidR="00776796" w:rsidRPr="007E0266" w:rsidRDefault="00776796" w:rsidP="00776796">
      <w:pPr>
        <w:numPr>
          <w:ilvl w:val="0"/>
          <w:numId w:val="4"/>
        </w:numPr>
        <w:rPr>
          <w:rFonts w:cstheme="minorHAnsi"/>
          <w:sz w:val="22"/>
          <w:szCs w:val="22"/>
          <w:lang w:val="en-CA"/>
        </w:rPr>
      </w:pPr>
      <w:r w:rsidRPr="007E0266">
        <w:rPr>
          <w:rFonts w:cstheme="minorHAnsi"/>
          <w:sz w:val="22"/>
          <w:szCs w:val="22"/>
          <w:lang w:val="en-CA"/>
        </w:rPr>
        <w:t>Aviation Industry: Mitigation of GHG</w:t>
      </w:r>
      <w:r>
        <w:rPr>
          <w:rFonts w:cstheme="minorHAnsi"/>
          <w:sz w:val="22"/>
          <w:szCs w:val="22"/>
          <w:lang w:val="en-CA"/>
        </w:rPr>
        <w:t xml:space="preserve">; </w:t>
      </w:r>
      <w:r w:rsidRPr="007E0266">
        <w:rPr>
          <w:rFonts w:cstheme="minorHAnsi"/>
          <w:sz w:val="22"/>
          <w:szCs w:val="22"/>
          <w:lang w:val="en-CA"/>
        </w:rPr>
        <w:t>Hospitality</w:t>
      </w:r>
      <w:r>
        <w:rPr>
          <w:rFonts w:cstheme="minorHAnsi"/>
          <w:sz w:val="22"/>
          <w:szCs w:val="22"/>
          <w:lang w:val="en-CA"/>
        </w:rPr>
        <w:t xml:space="preserve"> Industry</w:t>
      </w:r>
      <w:r w:rsidRPr="007E0266">
        <w:rPr>
          <w:rFonts w:cstheme="minorHAnsi"/>
          <w:sz w:val="22"/>
          <w:szCs w:val="22"/>
          <w:lang w:val="en-CA"/>
        </w:rPr>
        <w:t xml:space="preserve">: Mitigation of GHG  </w:t>
      </w:r>
    </w:p>
    <w:p w14:paraId="35BCA83A" w14:textId="7477639D" w:rsidR="007E0266" w:rsidRPr="007E0266" w:rsidRDefault="007E0266" w:rsidP="007E0266">
      <w:pPr>
        <w:pStyle w:val="ListParagraph"/>
        <w:numPr>
          <w:ilvl w:val="0"/>
          <w:numId w:val="4"/>
        </w:numPr>
        <w:rPr>
          <w:rFonts w:cstheme="minorHAnsi"/>
          <w:sz w:val="22"/>
          <w:szCs w:val="22"/>
        </w:rPr>
      </w:pPr>
      <w:r w:rsidRPr="007E0266">
        <w:rPr>
          <w:rFonts w:cstheme="minorHAnsi"/>
          <w:sz w:val="22"/>
          <w:szCs w:val="22"/>
        </w:rPr>
        <w:t xml:space="preserve">Social mobilization  </w:t>
      </w:r>
    </w:p>
    <w:p w14:paraId="7871AB17" w14:textId="77777777"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Health – air pollution, extreme events, spread of pathogens and pathogen hosts.</w:t>
      </w:r>
    </w:p>
    <w:p w14:paraId="3C9C64DA" w14:textId="20DBF665" w:rsidR="00776796" w:rsidRPr="007E0266" w:rsidRDefault="007E0266" w:rsidP="00776796">
      <w:pPr>
        <w:pStyle w:val="ListParagraph"/>
        <w:numPr>
          <w:ilvl w:val="0"/>
          <w:numId w:val="4"/>
        </w:numPr>
        <w:rPr>
          <w:rFonts w:cstheme="minorHAnsi"/>
          <w:sz w:val="22"/>
          <w:szCs w:val="22"/>
          <w:lang w:val="en-CA"/>
        </w:rPr>
      </w:pPr>
      <w:r w:rsidRPr="007E0266">
        <w:rPr>
          <w:rFonts w:cstheme="minorHAnsi"/>
          <w:sz w:val="22"/>
          <w:szCs w:val="22"/>
          <w:lang w:val="en-CA"/>
        </w:rPr>
        <w:t>Future Electric Grid; Generation: renewable vs. base load, electricity vs. heat</w:t>
      </w:r>
      <w:r w:rsidR="00776796">
        <w:rPr>
          <w:rFonts w:cstheme="minorHAnsi"/>
          <w:sz w:val="22"/>
          <w:szCs w:val="22"/>
          <w:lang w:val="en-CA"/>
        </w:rPr>
        <w:t xml:space="preserve">; </w:t>
      </w:r>
      <w:r w:rsidR="00776796" w:rsidRPr="007E0266">
        <w:rPr>
          <w:rFonts w:cstheme="minorHAnsi"/>
          <w:sz w:val="22"/>
          <w:szCs w:val="22"/>
          <w:lang w:val="en-CA"/>
        </w:rPr>
        <w:t xml:space="preserve">Hydroelectric role(s) </w:t>
      </w:r>
    </w:p>
    <w:p w14:paraId="59EB8A50" w14:textId="5598D580" w:rsidR="007E0266" w:rsidRPr="00252D30" w:rsidRDefault="007E0266" w:rsidP="00252D30">
      <w:pPr>
        <w:pStyle w:val="ListParagraph"/>
        <w:numPr>
          <w:ilvl w:val="0"/>
          <w:numId w:val="4"/>
        </w:numPr>
        <w:rPr>
          <w:rFonts w:cstheme="minorHAnsi"/>
          <w:sz w:val="22"/>
          <w:szCs w:val="22"/>
        </w:rPr>
      </w:pPr>
      <w:r w:rsidRPr="00252D30">
        <w:rPr>
          <w:rFonts w:cstheme="minorHAnsi"/>
          <w:sz w:val="22"/>
          <w:szCs w:val="22"/>
          <w:lang w:val="en-CA"/>
        </w:rPr>
        <w:t>GHG pricing and markets</w:t>
      </w:r>
      <w:r w:rsidR="00776796" w:rsidRPr="00252D30">
        <w:rPr>
          <w:rFonts w:cstheme="minorHAnsi"/>
          <w:sz w:val="22"/>
          <w:szCs w:val="22"/>
          <w:lang w:val="en-CA"/>
        </w:rPr>
        <w:t xml:space="preserve">; </w:t>
      </w:r>
      <w:r w:rsidRPr="00252D30">
        <w:rPr>
          <w:rFonts w:cstheme="minorHAnsi"/>
          <w:sz w:val="22"/>
          <w:szCs w:val="22"/>
        </w:rPr>
        <w:t>Mitigation policy (GHG pricing, regulations, etc.)</w:t>
      </w:r>
    </w:p>
    <w:p w14:paraId="3C260950" w14:textId="2FCD7682"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 xml:space="preserve">Negative emissions, </w:t>
      </w:r>
      <w:r w:rsidRPr="007E0266">
        <w:rPr>
          <w:rFonts w:cstheme="minorHAnsi"/>
          <w:bCs/>
          <w:sz w:val="22"/>
          <w:szCs w:val="22"/>
        </w:rPr>
        <w:t>direct air capture/artificial photosynthesis</w:t>
      </w:r>
      <w:r w:rsidR="00776796">
        <w:rPr>
          <w:rFonts w:cstheme="minorHAnsi"/>
          <w:bCs/>
          <w:sz w:val="22"/>
          <w:szCs w:val="22"/>
        </w:rPr>
        <w:t xml:space="preserve"> </w:t>
      </w:r>
    </w:p>
    <w:p w14:paraId="1A400B45" w14:textId="77777777"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Agriculture: sustainable food supplies, land cover and ecosystems; biofuels and food production; soil carbon balances, changes, sequestration. (Roland)</w:t>
      </w:r>
    </w:p>
    <w:p w14:paraId="25FD1B4D" w14:textId="77777777" w:rsidR="007E0266" w:rsidRPr="007E0266" w:rsidRDefault="007E0266" w:rsidP="007E0266">
      <w:pPr>
        <w:pStyle w:val="ListParagraph"/>
        <w:numPr>
          <w:ilvl w:val="0"/>
          <w:numId w:val="4"/>
        </w:numPr>
        <w:rPr>
          <w:rFonts w:cstheme="minorHAnsi"/>
          <w:sz w:val="22"/>
          <w:szCs w:val="22"/>
        </w:rPr>
      </w:pPr>
      <w:r w:rsidRPr="007E0266">
        <w:rPr>
          <w:rFonts w:cstheme="minorHAnsi"/>
          <w:sz w:val="22"/>
          <w:szCs w:val="22"/>
        </w:rPr>
        <w:t>Carbon sequestration (agriculture, marine, geological)</w:t>
      </w:r>
    </w:p>
    <w:p w14:paraId="7A0D2C84" w14:textId="77777777"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 xml:space="preserve">Forests: afforestation; deforestation; fires. </w:t>
      </w:r>
    </w:p>
    <w:p w14:paraId="6671B219" w14:textId="77777777"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 xml:space="preserve">Marine environmental change: oceans as viable food source; eutrophication – capture and return of nutrients and energy; sea level rise: forecasts and flood analyses, progressive retreat, protection and adaptation; Cyclones and sea level- flood analyses, progressive retreat, protection and adaptation.   </w:t>
      </w:r>
    </w:p>
    <w:p w14:paraId="32CA4386" w14:textId="77777777"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Aquatic environmental change: freshwater acidification, eutrophication; ecosystems; drinking water.</w:t>
      </w:r>
    </w:p>
    <w:p w14:paraId="148D2860" w14:textId="77777777"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 xml:space="preserve">Geoengineering – global and regional? </w:t>
      </w:r>
    </w:p>
    <w:p w14:paraId="0652A34D" w14:textId="77777777"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 xml:space="preserve">Waste as resources; Reduce, Reuse, Recycle Program. </w:t>
      </w:r>
    </w:p>
    <w:p w14:paraId="2B4F6BD5" w14:textId="77777777" w:rsidR="007E0266" w:rsidRPr="007E0266" w:rsidRDefault="007E0266" w:rsidP="007E0266">
      <w:pPr>
        <w:pStyle w:val="ListParagraph"/>
        <w:numPr>
          <w:ilvl w:val="0"/>
          <w:numId w:val="4"/>
        </w:numPr>
        <w:rPr>
          <w:rFonts w:cstheme="minorHAnsi"/>
          <w:sz w:val="22"/>
          <w:szCs w:val="22"/>
        </w:rPr>
      </w:pPr>
      <w:r w:rsidRPr="007E0266">
        <w:rPr>
          <w:rFonts w:cstheme="minorHAnsi"/>
          <w:sz w:val="22"/>
          <w:szCs w:val="22"/>
        </w:rPr>
        <w:t>Climate Change Litigation, Science, and Law Reform (Byers)</w:t>
      </w:r>
    </w:p>
    <w:p w14:paraId="20E8A053" w14:textId="77777777" w:rsidR="007E0266" w:rsidRPr="007E0266" w:rsidRDefault="007E0266" w:rsidP="007E0266">
      <w:pPr>
        <w:pStyle w:val="ListParagraph"/>
        <w:numPr>
          <w:ilvl w:val="0"/>
          <w:numId w:val="4"/>
        </w:numPr>
        <w:rPr>
          <w:rFonts w:cstheme="minorHAnsi"/>
          <w:sz w:val="22"/>
          <w:szCs w:val="22"/>
          <w:lang w:val="en-CA"/>
        </w:rPr>
      </w:pPr>
      <w:r w:rsidRPr="007E0266">
        <w:rPr>
          <w:rFonts w:cstheme="minorHAnsi"/>
          <w:sz w:val="22"/>
          <w:szCs w:val="22"/>
          <w:lang w:val="en-CA"/>
        </w:rPr>
        <w:t xml:space="preserve">Education – infusing personal and professional responsibility and ethics in curricula. (Sarah) </w:t>
      </w:r>
    </w:p>
    <w:p w14:paraId="175B50BE" w14:textId="77777777" w:rsidR="007E0266" w:rsidRPr="007E0266" w:rsidRDefault="007E0266" w:rsidP="007E0266">
      <w:pPr>
        <w:rPr>
          <w:rFonts w:cstheme="minorHAnsi"/>
          <w:sz w:val="22"/>
          <w:szCs w:val="22"/>
          <w:lang w:val="en-CA"/>
        </w:rPr>
      </w:pPr>
    </w:p>
    <w:p w14:paraId="356662CF" w14:textId="5DC005DE" w:rsidR="007E0266" w:rsidRPr="00252D30" w:rsidRDefault="007E0266" w:rsidP="00252D30">
      <w:pPr>
        <w:rPr>
          <w:sz w:val="22"/>
          <w:szCs w:val="22"/>
        </w:rPr>
      </w:pPr>
      <w:bookmarkStart w:id="5" w:name="_Toc528226451"/>
      <w:r w:rsidRPr="00252D30">
        <w:rPr>
          <w:rStyle w:val="Heading3Char"/>
          <w:i/>
        </w:rPr>
        <w:t>Conveners and Conference Planning Committee</w:t>
      </w:r>
      <w:bookmarkEnd w:id="5"/>
      <w:r w:rsidRPr="00252D30">
        <w:rPr>
          <w:sz w:val="22"/>
          <w:szCs w:val="22"/>
        </w:rPr>
        <w:t xml:space="preserve"> – leads in bold. </w:t>
      </w:r>
    </w:p>
    <w:tbl>
      <w:tblPr>
        <w:tblStyle w:val="TableGrid"/>
        <w:tblW w:w="10366" w:type="dxa"/>
        <w:tblLayout w:type="fixed"/>
        <w:tblLook w:val="04A0" w:firstRow="1" w:lastRow="0" w:firstColumn="1" w:lastColumn="0" w:noHBand="0" w:noVBand="1"/>
      </w:tblPr>
      <w:tblGrid>
        <w:gridCol w:w="5098"/>
        <w:gridCol w:w="5268"/>
      </w:tblGrid>
      <w:tr w:rsidR="007E0266" w:rsidRPr="007E0266" w14:paraId="45A73BFC" w14:textId="77777777" w:rsidTr="007E0266">
        <w:trPr>
          <w:trHeight w:val="320"/>
        </w:trPr>
        <w:tc>
          <w:tcPr>
            <w:tcW w:w="5098" w:type="dxa"/>
            <w:hideMark/>
          </w:tcPr>
          <w:p w14:paraId="60E7A3D2" w14:textId="77777777" w:rsidR="007E0266" w:rsidRPr="00786CA2" w:rsidRDefault="007E0266" w:rsidP="007E0266">
            <w:pPr>
              <w:rPr>
                <w:rFonts w:eastAsia="Times New Roman" w:cstheme="minorHAnsi"/>
                <w:b/>
                <w:bCs/>
                <w:color w:val="000000" w:themeColor="text1"/>
                <w:sz w:val="22"/>
                <w:szCs w:val="22"/>
                <w:lang w:val="en-CA"/>
              </w:rPr>
            </w:pPr>
            <w:r w:rsidRPr="00786CA2">
              <w:rPr>
                <w:rFonts w:eastAsia="Times New Roman" w:cstheme="minorHAnsi"/>
                <w:b/>
                <w:bCs/>
                <w:color w:val="000000" w:themeColor="text1"/>
                <w:sz w:val="22"/>
                <w:szCs w:val="22"/>
                <w:lang w:val="en-CA"/>
              </w:rPr>
              <w:t xml:space="preserve">James Byrne, University of Lethbridge </w:t>
            </w:r>
          </w:p>
        </w:tc>
        <w:tc>
          <w:tcPr>
            <w:tcW w:w="5268" w:type="dxa"/>
            <w:noWrap/>
            <w:hideMark/>
          </w:tcPr>
          <w:p w14:paraId="31849079"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Byrne, James &lt;byrne@uleth.ca&gt;</w:t>
            </w:r>
          </w:p>
        </w:tc>
      </w:tr>
      <w:tr w:rsidR="007E0266" w:rsidRPr="007E0266" w14:paraId="36E6FBCD" w14:textId="77777777" w:rsidTr="007E0266">
        <w:trPr>
          <w:trHeight w:val="320"/>
        </w:trPr>
        <w:tc>
          <w:tcPr>
            <w:tcW w:w="5098" w:type="dxa"/>
            <w:hideMark/>
          </w:tcPr>
          <w:p w14:paraId="3BB51E12" w14:textId="77777777" w:rsidR="007E0266" w:rsidRPr="00786CA2" w:rsidRDefault="007E0266" w:rsidP="007E0266">
            <w:pPr>
              <w:rPr>
                <w:rFonts w:eastAsia="Times New Roman" w:cstheme="minorHAnsi"/>
                <w:b/>
                <w:bCs/>
                <w:color w:val="000000" w:themeColor="text1"/>
                <w:sz w:val="22"/>
                <w:szCs w:val="22"/>
                <w:lang w:val="en-CA"/>
              </w:rPr>
            </w:pPr>
            <w:r w:rsidRPr="00786CA2">
              <w:rPr>
                <w:rFonts w:eastAsia="Times New Roman" w:cstheme="minorHAnsi"/>
                <w:b/>
                <w:bCs/>
                <w:color w:val="000000" w:themeColor="text1"/>
                <w:sz w:val="22"/>
                <w:szCs w:val="22"/>
                <w:lang w:val="en-CA"/>
              </w:rPr>
              <w:t>Roland Kroebel, Agriculture and AgriFood Canada</w:t>
            </w:r>
          </w:p>
        </w:tc>
        <w:tc>
          <w:tcPr>
            <w:tcW w:w="5268" w:type="dxa"/>
            <w:noWrap/>
            <w:hideMark/>
          </w:tcPr>
          <w:p w14:paraId="2E4F651E"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Roland Kroebel &lt;Roland.Kroebel@canada.ca&gt;</w:t>
            </w:r>
          </w:p>
        </w:tc>
      </w:tr>
      <w:tr w:rsidR="007E0266" w:rsidRPr="007E0266" w14:paraId="65A0CE93" w14:textId="77777777" w:rsidTr="007E0266">
        <w:trPr>
          <w:trHeight w:val="320"/>
        </w:trPr>
        <w:tc>
          <w:tcPr>
            <w:tcW w:w="5098" w:type="dxa"/>
            <w:hideMark/>
          </w:tcPr>
          <w:p w14:paraId="5656C163" w14:textId="77777777" w:rsidR="007E0266" w:rsidRPr="00786CA2" w:rsidRDefault="007E0266" w:rsidP="007E0266">
            <w:pPr>
              <w:rPr>
                <w:rFonts w:eastAsia="Times New Roman" w:cstheme="minorHAnsi"/>
                <w:b/>
                <w:bCs/>
                <w:color w:val="000000" w:themeColor="text1"/>
                <w:sz w:val="22"/>
                <w:szCs w:val="22"/>
                <w:lang w:val="en-CA"/>
              </w:rPr>
            </w:pPr>
            <w:r w:rsidRPr="00786CA2">
              <w:rPr>
                <w:rFonts w:eastAsia="Times New Roman" w:cstheme="minorHAnsi"/>
                <w:b/>
                <w:bCs/>
                <w:color w:val="000000" w:themeColor="text1"/>
                <w:sz w:val="22"/>
                <w:szCs w:val="22"/>
                <w:lang w:val="en-CA"/>
              </w:rPr>
              <w:t>Gabrielle Dreyfus, Senior Scientist at IGSD</w:t>
            </w:r>
          </w:p>
        </w:tc>
        <w:tc>
          <w:tcPr>
            <w:tcW w:w="5268" w:type="dxa"/>
            <w:noWrap/>
            <w:hideMark/>
          </w:tcPr>
          <w:p w14:paraId="5945CB9B"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Gabrielle Dreyfus &lt;getgabby@gmail.com&gt;</w:t>
            </w:r>
          </w:p>
        </w:tc>
      </w:tr>
      <w:tr w:rsidR="007E0266" w:rsidRPr="007E0266" w14:paraId="7E69EEF8" w14:textId="77777777" w:rsidTr="007E0266">
        <w:trPr>
          <w:trHeight w:val="320"/>
        </w:trPr>
        <w:tc>
          <w:tcPr>
            <w:tcW w:w="5098" w:type="dxa"/>
            <w:hideMark/>
          </w:tcPr>
          <w:p w14:paraId="6521D25D"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Simon Donner, University of British Columbia</w:t>
            </w:r>
          </w:p>
        </w:tc>
        <w:tc>
          <w:tcPr>
            <w:tcW w:w="5268" w:type="dxa"/>
            <w:noWrap/>
            <w:hideMark/>
          </w:tcPr>
          <w:p w14:paraId="5D902861"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 xml:space="preserve"> Simon Donner &lt;simon.donner@geog.ubc.ca&gt;</w:t>
            </w:r>
          </w:p>
        </w:tc>
      </w:tr>
      <w:tr w:rsidR="007E0266" w:rsidRPr="007E0266" w14:paraId="6AE87D46" w14:textId="77777777" w:rsidTr="007E0266">
        <w:trPr>
          <w:trHeight w:val="320"/>
        </w:trPr>
        <w:tc>
          <w:tcPr>
            <w:tcW w:w="5098" w:type="dxa"/>
            <w:hideMark/>
          </w:tcPr>
          <w:p w14:paraId="4101A936"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Sara Harris, University of British Columbia</w:t>
            </w:r>
          </w:p>
        </w:tc>
        <w:tc>
          <w:tcPr>
            <w:tcW w:w="5268" w:type="dxa"/>
            <w:noWrap/>
            <w:hideMark/>
          </w:tcPr>
          <w:p w14:paraId="77C5660A"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 xml:space="preserve"> Sara Harris &lt;sharris@science.ubc.ca&gt;</w:t>
            </w:r>
          </w:p>
        </w:tc>
      </w:tr>
      <w:tr w:rsidR="007E0266" w:rsidRPr="007E0266" w14:paraId="0E97A7B3" w14:textId="77777777" w:rsidTr="007E0266">
        <w:trPr>
          <w:trHeight w:val="320"/>
        </w:trPr>
        <w:tc>
          <w:tcPr>
            <w:tcW w:w="5098" w:type="dxa"/>
            <w:hideMark/>
          </w:tcPr>
          <w:p w14:paraId="741AD924"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Danny Harvey, University of Toronto</w:t>
            </w:r>
          </w:p>
        </w:tc>
        <w:tc>
          <w:tcPr>
            <w:tcW w:w="5268" w:type="dxa"/>
            <w:noWrap/>
            <w:hideMark/>
          </w:tcPr>
          <w:p w14:paraId="45093DE1"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Danny Harvey &lt;harvey@geog.utoronto.ca&gt;</w:t>
            </w:r>
          </w:p>
        </w:tc>
      </w:tr>
      <w:tr w:rsidR="007E0266" w:rsidRPr="007E0266" w14:paraId="21C48D79" w14:textId="77777777" w:rsidTr="007E0266">
        <w:trPr>
          <w:trHeight w:val="320"/>
        </w:trPr>
        <w:tc>
          <w:tcPr>
            <w:tcW w:w="5098" w:type="dxa"/>
            <w:hideMark/>
          </w:tcPr>
          <w:p w14:paraId="6B093206"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Sarah Myhre, University of Washington</w:t>
            </w:r>
          </w:p>
        </w:tc>
        <w:tc>
          <w:tcPr>
            <w:tcW w:w="5268" w:type="dxa"/>
            <w:noWrap/>
            <w:hideMark/>
          </w:tcPr>
          <w:p w14:paraId="5AD112A1"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Sarah Myhre &lt;Sarahmyhre@gmail.com&gt;</w:t>
            </w:r>
          </w:p>
        </w:tc>
      </w:tr>
      <w:tr w:rsidR="007E0266" w:rsidRPr="007E0266" w14:paraId="19FFA9FB" w14:textId="77777777" w:rsidTr="007E0266">
        <w:trPr>
          <w:trHeight w:val="320"/>
        </w:trPr>
        <w:tc>
          <w:tcPr>
            <w:tcW w:w="5098" w:type="dxa"/>
            <w:hideMark/>
          </w:tcPr>
          <w:p w14:paraId="0C740C6A"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Raj Pandya, AGU Thriving Earth Exchange</w:t>
            </w:r>
          </w:p>
        </w:tc>
        <w:tc>
          <w:tcPr>
            <w:tcW w:w="5268" w:type="dxa"/>
            <w:noWrap/>
            <w:hideMark/>
          </w:tcPr>
          <w:p w14:paraId="5B0CED7D"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Raj Pandya &lt;rpandya@agu.org&gt;</w:t>
            </w:r>
          </w:p>
        </w:tc>
      </w:tr>
      <w:tr w:rsidR="007E0266" w:rsidRPr="007E0266" w14:paraId="7B0FC74A" w14:textId="77777777" w:rsidTr="007E0266">
        <w:trPr>
          <w:trHeight w:val="320"/>
        </w:trPr>
        <w:tc>
          <w:tcPr>
            <w:tcW w:w="5098" w:type="dxa"/>
            <w:hideMark/>
          </w:tcPr>
          <w:p w14:paraId="0028C64C"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Kent Peacock, University of Lethbridge</w:t>
            </w:r>
          </w:p>
        </w:tc>
        <w:tc>
          <w:tcPr>
            <w:tcW w:w="5268" w:type="dxa"/>
            <w:noWrap/>
            <w:hideMark/>
          </w:tcPr>
          <w:p w14:paraId="374C095B"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Kent Peacock &lt;kent.peacock@uleth.ca&gt;</w:t>
            </w:r>
          </w:p>
        </w:tc>
      </w:tr>
      <w:tr w:rsidR="007E0266" w:rsidRPr="007E0266" w14:paraId="47D56E71" w14:textId="77777777" w:rsidTr="007E0266">
        <w:trPr>
          <w:trHeight w:val="320"/>
        </w:trPr>
        <w:tc>
          <w:tcPr>
            <w:tcW w:w="5098" w:type="dxa"/>
            <w:hideMark/>
          </w:tcPr>
          <w:p w14:paraId="275D6B4E"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Philippe Tortell, University of British Columbia</w:t>
            </w:r>
          </w:p>
        </w:tc>
        <w:tc>
          <w:tcPr>
            <w:tcW w:w="5268" w:type="dxa"/>
            <w:noWrap/>
            <w:hideMark/>
          </w:tcPr>
          <w:p w14:paraId="45EA47E8"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Tortell, Philippe &lt;philippe.tortell@pwias.ubc.ca&gt;</w:t>
            </w:r>
          </w:p>
        </w:tc>
      </w:tr>
      <w:tr w:rsidR="007E0266" w:rsidRPr="007E0266" w14:paraId="7A2FBF99" w14:textId="77777777" w:rsidTr="007E0266">
        <w:trPr>
          <w:trHeight w:val="320"/>
        </w:trPr>
        <w:tc>
          <w:tcPr>
            <w:tcW w:w="5098" w:type="dxa"/>
            <w:hideMark/>
          </w:tcPr>
          <w:p w14:paraId="61FAB2C0"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Sybil Seitzinger, Pacific institute for Climate Solutions</w:t>
            </w:r>
          </w:p>
        </w:tc>
        <w:tc>
          <w:tcPr>
            <w:tcW w:w="5268" w:type="dxa"/>
            <w:noWrap/>
            <w:hideMark/>
          </w:tcPr>
          <w:p w14:paraId="69A85773"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Sybil  Seitzinger &lt;Seitzing@uvic.ca&gt;</w:t>
            </w:r>
          </w:p>
        </w:tc>
      </w:tr>
      <w:tr w:rsidR="007E0266" w:rsidRPr="007E0266" w14:paraId="08F586FC" w14:textId="77777777" w:rsidTr="007E0266">
        <w:trPr>
          <w:trHeight w:val="320"/>
        </w:trPr>
        <w:tc>
          <w:tcPr>
            <w:tcW w:w="5098" w:type="dxa"/>
            <w:hideMark/>
          </w:tcPr>
          <w:p w14:paraId="14D65535"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Can Wang, Tsinghua University</w:t>
            </w:r>
          </w:p>
        </w:tc>
        <w:tc>
          <w:tcPr>
            <w:tcW w:w="5268" w:type="dxa"/>
            <w:noWrap/>
            <w:hideMark/>
          </w:tcPr>
          <w:p w14:paraId="7D8F9935"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Can Wang &lt;canwang@tsinghua.edu.cn&gt;</w:t>
            </w:r>
          </w:p>
        </w:tc>
      </w:tr>
      <w:tr w:rsidR="007E0266" w:rsidRPr="007E0266" w14:paraId="16164917" w14:textId="77777777" w:rsidTr="007E0266">
        <w:trPr>
          <w:trHeight w:val="320"/>
        </w:trPr>
        <w:tc>
          <w:tcPr>
            <w:tcW w:w="5098" w:type="dxa"/>
            <w:hideMark/>
          </w:tcPr>
          <w:p w14:paraId="4E48276B"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 xml:space="preserve">Bud Ward, Yale Climate Communication </w:t>
            </w:r>
          </w:p>
        </w:tc>
        <w:tc>
          <w:tcPr>
            <w:tcW w:w="5268" w:type="dxa"/>
            <w:noWrap/>
            <w:hideMark/>
          </w:tcPr>
          <w:p w14:paraId="411D24B7"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Bud Ward &lt;wardbud@gmail.com&gt;</w:t>
            </w:r>
          </w:p>
        </w:tc>
      </w:tr>
      <w:tr w:rsidR="007E0266" w:rsidRPr="007E0266" w14:paraId="0E3300A5" w14:textId="77777777" w:rsidTr="007E0266">
        <w:trPr>
          <w:trHeight w:val="320"/>
        </w:trPr>
        <w:tc>
          <w:tcPr>
            <w:tcW w:w="5098" w:type="dxa"/>
            <w:hideMark/>
          </w:tcPr>
          <w:p w14:paraId="6FFEAB34"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 xml:space="preserve">Yuefeng Xie, Pennsylvania State </w:t>
            </w:r>
          </w:p>
        </w:tc>
        <w:tc>
          <w:tcPr>
            <w:tcW w:w="5268" w:type="dxa"/>
            <w:noWrap/>
            <w:hideMark/>
          </w:tcPr>
          <w:p w14:paraId="17FADE68" w14:textId="77777777" w:rsidR="007E0266" w:rsidRPr="00786CA2" w:rsidRDefault="007E0266" w:rsidP="007E0266">
            <w:pPr>
              <w:rPr>
                <w:rFonts w:eastAsia="Times New Roman" w:cstheme="minorHAnsi"/>
                <w:color w:val="000000" w:themeColor="text1"/>
                <w:sz w:val="22"/>
                <w:szCs w:val="22"/>
                <w:lang w:val="en-CA"/>
              </w:rPr>
            </w:pPr>
            <w:r w:rsidRPr="00786CA2">
              <w:rPr>
                <w:rFonts w:eastAsia="Times New Roman" w:cstheme="minorHAnsi"/>
                <w:color w:val="000000" w:themeColor="text1"/>
                <w:sz w:val="22"/>
                <w:szCs w:val="22"/>
                <w:lang w:val="en-CA"/>
              </w:rPr>
              <w:t>Yuefeng Xie &lt;yxx4@psu.edu&gt;</w:t>
            </w:r>
          </w:p>
        </w:tc>
      </w:tr>
    </w:tbl>
    <w:p w14:paraId="2E2C463D" w14:textId="77777777" w:rsidR="00776796" w:rsidRDefault="00776796" w:rsidP="00786CA2">
      <w:pPr>
        <w:pStyle w:val="Heading3"/>
        <w:rPr>
          <w:i/>
        </w:rPr>
      </w:pPr>
    </w:p>
    <w:p w14:paraId="5E91204B" w14:textId="77777777" w:rsidR="00776796" w:rsidRDefault="00776796">
      <w:pPr>
        <w:rPr>
          <w:rFonts w:eastAsiaTheme="majorEastAsia" w:cs="Calibri"/>
          <w:i/>
          <w:color w:val="000000"/>
          <w:sz w:val="22"/>
          <w:szCs w:val="22"/>
          <w:lang w:val="en-CA"/>
        </w:rPr>
      </w:pPr>
      <w:r>
        <w:rPr>
          <w:i/>
        </w:rPr>
        <w:br w:type="page"/>
      </w:r>
    </w:p>
    <w:p w14:paraId="2472B11C" w14:textId="738F6135" w:rsidR="000660DF" w:rsidRPr="00786CA2" w:rsidRDefault="000660DF" w:rsidP="00786CA2">
      <w:pPr>
        <w:pStyle w:val="Heading3"/>
        <w:rPr>
          <w:i/>
        </w:rPr>
      </w:pPr>
      <w:bookmarkStart w:id="6" w:name="_Toc528226452"/>
      <w:r w:rsidRPr="00786CA2">
        <w:rPr>
          <w:i/>
        </w:rPr>
        <w:lastRenderedPageBreak/>
        <w:t>General Format and Schedule</w:t>
      </w:r>
      <w:bookmarkEnd w:id="6"/>
      <w:r w:rsidRPr="00786CA2">
        <w:rPr>
          <w:i/>
        </w:rPr>
        <w:t xml:space="preserve"> </w:t>
      </w:r>
    </w:p>
    <w:p w14:paraId="4FF07743" w14:textId="77777777" w:rsidR="000660DF" w:rsidRPr="007E0266" w:rsidRDefault="000660DF" w:rsidP="000660DF">
      <w:pPr>
        <w:rPr>
          <w:rFonts w:cstheme="minorHAnsi"/>
          <w:sz w:val="22"/>
          <w:szCs w:val="22"/>
          <w:lang w:val="en-CA"/>
        </w:rPr>
      </w:pPr>
      <w:r w:rsidRPr="007E0266">
        <w:rPr>
          <w:rFonts w:cstheme="minorHAnsi"/>
          <w:sz w:val="22"/>
          <w:szCs w:val="22"/>
        </w:rPr>
        <w:t>Day 0</w:t>
      </w:r>
      <w:r w:rsidRPr="007E0266">
        <w:rPr>
          <w:rFonts w:cstheme="minorHAnsi"/>
          <w:sz w:val="22"/>
          <w:szCs w:val="22"/>
        </w:rPr>
        <w:tab/>
      </w:r>
      <w:r w:rsidRPr="007E0266">
        <w:rPr>
          <w:rStyle w:val="Heading3Char"/>
          <w:rFonts w:cstheme="minorHAnsi"/>
        </w:rPr>
        <w:tab/>
      </w:r>
      <w:r w:rsidRPr="007E0266">
        <w:rPr>
          <w:rFonts w:cstheme="minorHAnsi"/>
          <w:sz w:val="22"/>
          <w:szCs w:val="22"/>
          <w:lang w:val="en-CA"/>
        </w:rPr>
        <w:t>Travel day to selected location and venue</w:t>
      </w:r>
    </w:p>
    <w:p w14:paraId="571C13F0" w14:textId="77777777" w:rsidR="000660DF" w:rsidRPr="007E0266" w:rsidRDefault="000660DF" w:rsidP="000660DF">
      <w:pPr>
        <w:rPr>
          <w:rFonts w:cstheme="minorHAnsi"/>
          <w:sz w:val="22"/>
          <w:szCs w:val="22"/>
          <w:lang w:val="en-CA"/>
        </w:rPr>
      </w:pPr>
      <w:r w:rsidRPr="007E0266">
        <w:rPr>
          <w:rFonts w:cstheme="minorHAnsi"/>
          <w:sz w:val="22"/>
          <w:szCs w:val="22"/>
          <w:lang w:val="en-CA"/>
        </w:rPr>
        <w:t>18:00-21:00</w:t>
      </w:r>
      <w:r w:rsidRPr="007E0266">
        <w:rPr>
          <w:rFonts w:cstheme="minorHAnsi"/>
          <w:sz w:val="22"/>
          <w:szCs w:val="22"/>
          <w:lang w:val="en-CA"/>
        </w:rPr>
        <w:tab/>
        <w:t>Informal social, meet and greet; welcome.</w:t>
      </w:r>
    </w:p>
    <w:p w14:paraId="6B35CCC8" w14:textId="77777777" w:rsidR="000660DF" w:rsidRPr="007E0266" w:rsidRDefault="000660DF" w:rsidP="000660DF">
      <w:pPr>
        <w:pStyle w:val="Heading3"/>
        <w:rPr>
          <w:rFonts w:cstheme="minorHAnsi"/>
        </w:rPr>
      </w:pPr>
    </w:p>
    <w:p w14:paraId="09FDF265" w14:textId="77777777" w:rsidR="000660DF" w:rsidRPr="007E0266" w:rsidRDefault="000660DF" w:rsidP="000660DF">
      <w:pPr>
        <w:rPr>
          <w:rFonts w:cstheme="minorHAnsi"/>
          <w:sz w:val="22"/>
          <w:szCs w:val="22"/>
        </w:rPr>
      </w:pPr>
      <w:r w:rsidRPr="007E0266">
        <w:rPr>
          <w:rFonts w:cstheme="minorHAnsi"/>
          <w:sz w:val="22"/>
          <w:szCs w:val="22"/>
        </w:rPr>
        <w:t xml:space="preserve">Day 1 </w:t>
      </w:r>
    </w:p>
    <w:p w14:paraId="6E48C928" w14:textId="77777777" w:rsidR="000660DF" w:rsidRPr="007E0266" w:rsidRDefault="000660DF" w:rsidP="000660DF">
      <w:pPr>
        <w:rPr>
          <w:rFonts w:cstheme="minorHAnsi"/>
          <w:sz w:val="22"/>
          <w:szCs w:val="22"/>
        </w:rPr>
      </w:pPr>
      <w:r w:rsidRPr="007E0266">
        <w:rPr>
          <w:rFonts w:cstheme="minorHAnsi"/>
          <w:sz w:val="22"/>
          <w:szCs w:val="22"/>
        </w:rPr>
        <w:t xml:space="preserve">8:30-12:30 </w:t>
      </w:r>
      <w:r w:rsidRPr="007E0266">
        <w:rPr>
          <w:rFonts w:cstheme="minorHAnsi"/>
          <w:sz w:val="22"/>
          <w:szCs w:val="22"/>
        </w:rPr>
        <w:tab/>
        <w:t xml:space="preserve">Climate Solutions Plenary: </w:t>
      </w:r>
      <w:r w:rsidRPr="007E0266">
        <w:rPr>
          <w:rFonts w:cstheme="minorHAnsi"/>
          <w:sz w:val="22"/>
          <w:szCs w:val="22"/>
          <w:lang w:val="en-CA"/>
        </w:rPr>
        <w:t xml:space="preserve">Gender, Equality, Future Climate: keynotes of diverse backgrounds </w:t>
      </w:r>
    </w:p>
    <w:p w14:paraId="7959F3C5" w14:textId="77777777" w:rsidR="000660DF" w:rsidRPr="007E0266" w:rsidRDefault="000660DF" w:rsidP="000660DF">
      <w:pPr>
        <w:rPr>
          <w:rFonts w:cstheme="minorHAnsi"/>
          <w:sz w:val="22"/>
          <w:szCs w:val="22"/>
          <w:lang w:val="en-CA"/>
        </w:rPr>
      </w:pPr>
      <w:r w:rsidRPr="007E0266">
        <w:rPr>
          <w:rFonts w:cstheme="minorHAnsi"/>
          <w:sz w:val="22"/>
          <w:szCs w:val="22"/>
          <w:lang w:val="en-CA"/>
        </w:rPr>
        <w:t>12:30-14:00</w:t>
      </w:r>
      <w:r w:rsidRPr="007E0266">
        <w:rPr>
          <w:rFonts w:cstheme="minorHAnsi"/>
          <w:sz w:val="22"/>
          <w:szCs w:val="22"/>
          <w:lang w:val="en-CA"/>
        </w:rPr>
        <w:tab/>
        <w:t>Lunch and refreshments</w:t>
      </w:r>
    </w:p>
    <w:p w14:paraId="0AE9D0AB" w14:textId="77777777" w:rsidR="000660DF" w:rsidRPr="007E0266" w:rsidRDefault="000660DF" w:rsidP="000660DF">
      <w:pPr>
        <w:rPr>
          <w:rFonts w:cstheme="minorHAnsi"/>
          <w:sz w:val="22"/>
          <w:szCs w:val="22"/>
        </w:rPr>
      </w:pPr>
      <w:r w:rsidRPr="007E0266">
        <w:rPr>
          <w:rFonts w:cstheme="minorHAnsi"/>
          <w:sz w:val="22"/>
          <w:szCs w:val="22"/>
          <w:lang w:val="en-CA"/>
        </w:rPr>
        <w:t>14:00-17:30</w:t>
      </w:r>
      <w:r w:rsidRPr="007E0266">
        <w:rPr>
          <w:rFonts w:cstheme="minorHAnsi"/>
          <w:sz w:val="22"/>
          <w:szCs w:val="22"/>
          <w:lang w:val="en-CA"/>
        </w:rPr>
        <w:tab/>
        <w:t xml:space="preserve">Parallel </w:t>
      </w:r>
      <w:r w:rsidRPr="007E0266">
        <w:rPr>
          <w:rFonts w:cstheme="minorHAnsi"/>
          <w:sz w:val="22"/>
          <w:szCs w:val="22"/>
        </w:rPr>
        <w:t>sessions and workshops allowing themes and disciplinary groups to discuss and review the state of the art/science with respect to climate change impacts, mitigation, adaptation and therefore, solution(s) directions. Working group leaders chair sessions; invite and arrange presentations. Refreshments in rooms.</w:t>
      </w:r>
    </w:p>
    <w:p w14:paraId="46F6EC97" w14:textId="77777777" w:rsidR="000660DF" w:rsidRPr="007E0266" w:rsidRDefault="000660DF" w:rsidP="000660DF">
      <w:pPr>
        <w:rPr>
          <w:rFonts w:cstheme="minorHAnsi"/>
          <w:sz w:val="22"/>
          <w:szCs w:val="22"/>
          <w:lang w:val="en-CA"/>
        </w:rPr>
      </w:pPr>
      <w:r w:rsidRPr="007E0266">
        <w:rPr>
          <w:rFonts w:cstheme="minorHAnsi"/>
          <w:sz w:val="22"/>
          <w:szCs w:val="22"/>
          <w:lang w:val="en-CA"/>
        </w:rPr>
        <w:t xml:space="preserve">18:00-19:00 </w:t>
      </w:r>
      <w:r w:rsidRPr="007E0266">
        <w:rPr>
          <w:rFonts w:cstheme="minorHAnsi"/>
          <w:sz w:val="22"/>
          <w:szCs w:val="22"/>
          <w:lang w:val="en-CA"/>
        </w:rPr>
        <w:tab/>
        <w:t xml:space="preserve">Informal social, discussion and open refreshment bar </w:t>
      </w:r>
    </w:p>
    <w:p w14:paraId="09DF26BD" w14:textId="0D8B4EDB" w:rsidR="000660DF" w:rsidRPr="007E0266" w:rsidRDefault="000660DF" w:rsidP="000660DF">
      <w:pPr>
        <w:rPr>
          <w:rFonts w:cstheme="minorHAnsi"/>
          <w:sz w:val="22"/>
          <w:szCs w:val="22"/>
          <w:lang w:val="en-CA"/>
        </w:rPr>
      </w:pPr>
      <w:r w:rsidRPr="007E0266">
        <w:rPr>
          <w:rFonts w:cstheme="minorHAnsi"/>
          <w:sz w:val="22"/>
          <w:szCs w:val="22"/>
          <w:lang w:val="en-CA"/>
        </w:rPr>
        <w:t>19:00-21:30</w:t>
      </w:r>
      <w:r w:rsidRPr="007E0266">
        <w:rPr>
          <w:rFonts w:cstheme="minorHAnsi"/>
          <w:sz w:val="22"/>
          <w:szCs w:val="22"/>
          <w:lang w:val="en-CA"/>
        </w:rPr>
        <w:tab/>
        <w:t xml:space="preserve">Dinner, </w:t>
      </w:r>
      <w:r w:rsidRPr="007E0266">
        <w:rPr>
          <w:rFonts w:cstheme="minorHAnsi"/>
          <w:bCs/>
          <w:sz w:val="22"/>
          <w:szCs w:val="22"/>
        </w:rPr>
        <w:t>keynote address</w:t>
      </w:r>
      <w:r w:rsidRPr="007E0266">
        <w:rPr>
          <w:rFonts w:cstheme="minorHAnsi"/>
          <w:sz w:val="22"/>
          <w:szCs w:val="22"/>
          <w:lang w:val="en-CA"/>
        </w:rPr>
        <w:t xml:space="preserve"> </w:t>
      </w:r>
    </w:p>
    <w:p w14:paraId="50DDD7E2" w14:textId="77777777" w:rsidR="000660DF" w:rsidRPr="007E0266" w:rsidRDefault="000660DF" w:rsidP="000660DF">
      <w:pPr>
        <w:pStyle w:val="Heading3"/>
        <w:rPr>
          <w:rFonts w:cstheme="minorHAnsi"/>
        </w:rPr>
      </w:pPr>
    </w:p>
    <w:p w14:paraId="69AFCDEB" w14:textId="77777777" w:rsidR="000660DF" w:rsidRPr="007E0266" w:rsidRDefault="000660DF" w:rsidP="000660DF">
      <w:pPr>
        <w:rPr>
          <w:rFonts w:cstheme="minorHAnsi"/>
          <w:sz w:val="22"/>
          <w:szCs w:val="22"/>
        </w:rPr>
      </w:pPr>
      <w:r w:rsidRPr="007E0266">
        <w:rPr>
          <w:rFonts w:cstheme="minorHAnsi"/>
          <w:sz w:val="22"/>
          <w:szCs w:val="22"/>
        </w:rPr>
        <w:t xml:space="preserve">Day 2 </w:t>
      </w:r>
    </w:p>
    <w:p w14:paraId="187BA1E4" w14:textId="77777777" w:rsidR="000660DF" w:rsidRPr="007E0266" w:rsidRDefault="000660DF" w:rsidP="000660DF">
      <w:pPr>
        <w:rPr>
          <w:rFonts w:cstheme="minorHAnsi"/>
          <w:sz w:val="22"/>
          <w:szCs w:val="22"/>
        </w:rPr>
      </w:pPr>
      <w:r w:rsidRPr="007E0266">
        <w:rPr>
          <w:rFonts w:cstheme="minorHAnsi"/>
          <w:sz w:val="22"/>
          <w:szCs w:val="22"/>
          <w:lang w:val="en-CA"/>
        </w:rPr>
        <w:t>8:30-12:30</w:t>
      </w:r>
      <w:r w:rsidRPr="007E0266">
        <w:rPr>
          <w:rFonts w:cstheme="minorHAnsi"/>
          <w:sz w:val="22"/>
          <w:szCs w:val="22"/>
          <w:lang w:val="en-CA"/>
        </w:rPr>
        <w:tab/>
        <w:t xml:space="preserve">Parallel </w:t>
      </w:r>
      <w:r w:rsidRPr="007E0266">
        <w:rPr>
          <w:rFonts w:cstheme="minorHAnsi"/>
          <w:sz w:val="22"/>
          <w:szCs w:val="22"/>
        </w:rPr>
        <w:t>sessions and workshops allowing themes and disciplinary groups to discuss and review the state of the art/science with respect to climate change impacts, mitigation, adaptation and therefore, solution(s) directions. Working group leaders chair sessions; invite and arrange presentations. Refreshments in rooms.</w:t>
      </w:r>
    </w:p>
    <w:p w14:paraId="59FE626C" w14:textId="77777777" w:rsidR="000660DF" w:rsidRPr="007E0266" w:rsidRDefault="000660DF" w:rsidP="000660DF">
      <w:pPr>
        <w:rPr>
          <w:rFonts w:cstheme="minorHAnsi"/>
          <w:sz w:val="22"/>
          <w:szCs w:val="22"/>
          <w:lang w:val="en-CA"/>
        </w:rPr>
      </w:pPr>
      <w:r w:rsidRPr="007E0266">
        <w:rPr>
          <w:rFonts w:cstheme="minorHAnsi"/>
          <w:sz w:val="22"/>
          <w:szCs w:val="22"/>
          <w:lang w:val="en-CA"/>
        </w:rPr>
        <w:t>12:30-14:00</w:t>
      </w:r>
      <w:r w:rsidRPr="007E0266">
        <w:rPr>
          <w:rFonts w:cstheme="minorHAnsi"/>
          <w:sz w:val="22"/>
          <w:szCs w:val="22"/>
          <w:lang w:val="en-CA"/>
        </w:rPr>
        <w:tab/>
        <w:t>Lunch</w:t>
      </w:r>
    </w:p>
    <w:p w14:paraId="0F12A4BA" w14:textId="77777777" w:rsidR="000660DF" w:rsidRPr="007E0266" w:rsidRDefault="000660DF" w:rsidP="000660DF">
      <w:pPr>
        <w:rPr>
          <w:rFonts w:cstheme="minorHAnsi"/>
          <w:sz w:val="22"/>
          <w:szCs w:val="22"/>
          <w:lang w:val="en-CA"/>
        </w:rPr>
      </w:pPr>
      <w:r w:rsidRPr="007E0266">
        <w:rPr>
          <w:rFonts w:cstheme="minorHAnsi"/>
          <w:sz w:val="22"/>
          <w:szCs w:val="22"/>
          <w:lang w:val="en-CA"/>
        </w:rPr>
        <w:t xml:space="preserve">14:30-17:30 </w:t>
      </w:r>
      <w:r w:rsidRPr="007E0266">
        <w:rPr>
          <w:rFonts w:cstheme="minorHAnsi"/>
          <w:sz w:val="22"/>
          <w:szCs w:val="22"/>
          <w:lang w:val="en-CA"/>
        </w:rPr>
        <w:tab/>
        <w:t xml:space="preserve">PLENARY: Disciplinary/theme workshops reports-working group leaders: 10-15 minute each </w:t>
      </w:r>
    </w:p>
    <w:p w14:paraId="59461EBA" w14:textId="77777777" w:rsidR="000660DF" w:rsidRPr="007E0266" w:rsidRDefault="000660DF" w:rsidP="000660DF">
      <w:pPr>
        <w:rPr>
          <w:rFonts w:cstheme="minorHAnsi"/>
          <w:sz w:val="22"/>
          <w:szCs w:val="22"/>
          <w:lang w:val="en-CA"/>
        </w:rPr>
      </w:pPr>
      <w:r w:rsidRPr="007E0266">
        <w:rPr>
          <w:rFonts w:cstheme="minorHAnsi"/>
          <w:sz w:val="22"/>
          <w:szCs w:val="22"/>
          <w:lang w:val="en-CA"/>
        </w:rPr>
        <w:t xml:space="preserve">17:30-19:00 </w:t>
      </w:r>
      <w:r w:rsidRPr="007E0266">
        <w:rPr>
          <w:rFonts w:cstheme="minorHAnsi"/>
          <w:sz w:val="22"/>
          <w:szCs w:val="22"/>
          <w:lang w:val="en-CA"/>
        </w:rPr>
        <w:tab/>
        <w:t xml:space="preserve">Informal discussion and open refreshment bar </w:t>
      </w:r>
    </w:p>
    <w:p w14:paraId="7215B762" w14:textId="77777777" w:rsidR="000660DF" w:rsidRPr="007E0266" w:rsidRDefault="000660DF" w:rsidP="000660DF">
      <w:pPr>
        <w:rPr>
          <w:rFonts w:cstheme="minorHAnsi"/>
          <w:sz w:val="22"/>
          <w:szCs w:val="22"/>
          <w:lang w:val="en-CA"/>
        </w:rPr>
      </w:pPr>
      <w:r w:rsidRPr="007E0266">
        <w:rPr>
          <w:rFonts w:cstheme="minorHAnsi"/>
          <w:sz w:val="22"/>
          <w:szCs w:val="22"/>
          <w:lang w:val="en-CA"/>
        </w:rPr>
        <w:t>19:00-21:30</w:t>
      </w:r>
      <w:r w:rsidRPr="007E0266">
        <w:rPr>
          <w:rFonts w:cstheme="minorHAnsi"/>
          <w:sz w:val="22"/>
          <w:szCs w:val="22"/>
          <w:lang w:val="en-CA"/>
        </w:rPr>
        <w:tab/>
        <w:t xml:space="preserve">Dinner, </w:t>
      </w:r>
      <w:r w:rsidRPr="007E0266">
        <w:rPr>
          <w:rFonts w:cstheme="minorHAnsi"/>
          <w:bCs/>
          <w:sz w:val="22"/>
          <w:szCs w:val="22"/>
        </w:rPr>
        <w:t>keynote address</w:t>
      </w:r>
      <w:r w:rsidRPr="007E0266">
        <w:rPr>
          <w:rFonts w:cstheme="minorHAnsi"/>
          <w:sz w:val="22"/>
          <w:szCs w:val="22"/>
          <w:lang w:val="en-CA"/>
        </w:rPr>
        <w:t xml:space="preserve"> (perhaps a comedy or other light hearted presenter)</w:t>
      </w:r>
    </w:p>
    <w:p w14:paraId="4629276F" w14:textId="77777777" w:rsidR="000660DF" w:rsidRPr="007E0266" w:rsidRDefault="000660DF" w:rsidP="000660DF">
      <w:pPr>
        <w:pStyle w:val="Heading3"/>
        <w:rPr>
          <w:rFonts w:cstheme="minorHAnsi"/>
        </w:rPr>
      </w:pPr>
    </w:p>
    <w:p w14:paraId="33DA987A" w14:textId="77777777" w:rsidR="000660DF" w:rsidRPr="007E0266" w:rsidRDefault="000660DF" w:rsidP="000660DF">
      <w:pPr>
        <w:rPr>
          <w:rFonts w:cstheme="minorHAnsi"/>
          <w:sz w:val="22"/>
          <w:szCs w:val="22"/>
        </w:rPr>
      </w:pPr>
      <w:r w:rsidRPr="007E0266">
        <w:rPr>
          <w:rFonts w:cstheme="minorHAnsi"/>
          <w:sz w:val="22"/>
          <w:szCs w:val="22"/>
        </w:rPr>
        <w:t>Day 3</w:t>
      </w:r>
    </w:p>
    <w:p w14:paraId="64186147" w14:textId="2D7D6CDD" w:rsidR="000660DF" w:rsidRPr="007E0266" w:rsidRDefault="000660DF" w:rsidP="000660DF">
      <w:pPr>
        <w:rPr>
          <w:rFonts w:cstheme="minorHAnsi"/>
          <w:sz w:val="22"/>
          <w:szCs w:val="22"/>
          <w:lang w:val="en-CA"/>
        </w:rPr>
      </w:pPr>
      <w:r w:rsidRPr="007E0266">
        <w:rPr>
          <w:rFonts w:cstheme="minorHAnsi"/>
          <w:sz w:val="22"/>
          <w:szCs w:val="22"/>
          <w:lang w:val="en-CA"/>
        </w:rPr>
        <w:t>8:00-12.00</w:t>
      </w:r>
      <w:r w:rsidRPr="007E0266">
        <w:rPr>
          <w:rFonts w:cstheme="minorHAnsi"/>
          <w:sz w:val="22"/>
          <w:szCs w:val="22"/>
          <w:lang w:val="en-CA"/>
        </w:rPr>
        <w:tab/>
        <w:t>Disciplinary/theme multidisciplinary discussions – delegates meet with theme leaders</w:t>
      </w:r>
    </w:p>
    <w:p w14:paraId="1658BC49" w14:textId="77777777" w:rsidR="000660DF" w:rsidRPr="007E0266" w:rsidRDefault="000660DF" w:rsidP="000660DF">
      <w:pPr>
        <w:numPr>
          <w:ilvl w:val="1"/>
          <w:numId w:val="2"/>
        </w:numPr>
        <w:rPr>
          <w:rFonts w:cstheme="minorHAnsi"/>
          <w:sz w:val="22"/>
          <w:szCs w:val="22"/>
          <w:lang w:val="en-CA"/>
        </w:rPr>
      </w:pPr>
      <w:r w:rsidRPr="007E0266">
        <w:rPr>
          <w:rFonts w:cstheme="minorHAnsi"/>
          <w:sz w:val="22"/>
          <w:szCs w:val="22"/>
          <w:lang w:val="en-CA"/>
        </w:rPr>
        <w:t>Discussion of climate solution options; identification of barriers, challenges, and opportunities for implementation, as well as potential impacts</w:t>
      </w:r>
    </w:p>
    <w:p w14:paraId="653BE7AD" w14:textId="77777777" w:rsidR="000660DF" w:rsidRPr="007E0266" w:rsidRDefault="000660DF" w:rsidP="000660DF">
      <w:pPr>
        <w:numPr>
          <w:ilvl w:val="1"/>
          <w:numId w:val="2"/>
        </w:numPr>
        <w:rPr>
          <w:rFonts w:cstheme="minorHAnsi"/>
          <w:sz w:val="22"/>
          <w:szCs w:val="22"/>
          <w:lang w:val="en-CA"/>
        </w:rPr>
      </w:pPr>
      <w:r w:rsidRPr="007E0266">
        <w:rPr>
          <w:rFonts w:cstheme="minorHAnsi"/>
          <w:sz w:val="22"/>
          <w:szCs w:val="22"/>
          <w:lang w:val="en-CA"/>
        </w:rPr>
        <w:t xml:space="preserve">Identify research needs, as well as estimates for required funding and investment </w:t>
      </w:r>
    </w:p>
    <w:p w14:paraId="4633C9AA" w14:textId="77777777" w:rsidR="000660DF" w:rsidRPr="007E0266" w:rsidRDefault="000660DF" w:rsidP="000660DF">
      <w:pPr>
        <w:numPr>
          <w:ilvl w:val="1"/>
          <w:numId w:val="2"/>
        </w:numPr>
        <w:rPr>
          <w:rFonts w:cstheme="minorHAnsi"/>
          <w:sz w:val="22"/>
          <w:szCs w:val="22"/>
          <w:lang w:val="en-CA"/>
        </w:rPr>
      </w:pPr>
      <w:r w:rsidRPr="007E0266">
        <w:rPr>
          <w:rFonts w:cstheme="minorHAnsi"/>
          <w:sz w:val="22"/>
          <w:szCs w:val="22"/>
          <w:lang w:val="en-CA"/>
        </w:rPr>
        <w:t>Establish ranking / recommendations for which solutions should be focused on (based on effect and ease to implement)</w:t>
      </w:r>
    </w:p>
    <w:p w14:paraId="4BCC553A" w14:textId="77777777" w:rsidR="000660DF" w:rsidRPr="007E0266" w:rsidRDefault="000660DF" w:rsidP="000660DF">
      <w:pPr>
        <w:numPr>
          <w:ilvl w:val="1"/>
          <w:numId w:val="2"/>
        </w:numPr>
        <w:rPr>
          <w:rFonts w:cstheme="minorHAnsi"/>
          <w:sz w:val="22"/>
          <w:szCs w:val="22"/>
          <w:lang w:val="en-CA"/>
        </w:rPr>
      </w:pPr>
      <w:r w:rsidRPr="007E0266">
        <w:rPr>
          <w:rFonts w:cstheme="minorHAnsi"/>
          <w:sz w:val="22"/>
          <w:szCs w:val="22"/>
          <w:lang w:val="en-CA"/>
        </w:rPr>
        <w:t>Refreshments in rooms</w:t>
      </w:r>
    </w:p>
    <w:p w14:paraId="78EE5D12" w14:textId="77777777" w:rsidR="000660DF" w:rsidRPr="007E0266" w:rsidRDefault="000660DF" w:rsidP="000660DF">
      <w:pPr>
        <w:rPr>
          <w:rFonts w:cstheme="minorHAnsi"/>
          <w:sz w:val="22"/>
          <w:szCs w:val="22"/>
          <w:lang w:val="en-CA"/>
        </w:rPr>
      </w:pPr>
      <w:r w:rsidRPr="007E0266">
        <w:rPr>
          <w:rFonts w:cstheme="minorHAnsi"/>
          <w:sz w:val="22"/>
          <w:szCs w:val="22"/>
          <w:lang w:val="en-CA"/>
        </w:rPr>
        <w:t xml:space="preserve">12:00-21:00 </w:t>
      </w:r>
      <w:r w:rsidRPr="007E0266">
        <w:rPr>
          <w:rFonts w:cstheme="minorHAnsi"/>
          <w:sz w:val="22"/>
          <w:szCs w:val="22"/>
          <w:lang w:val="en-CA"/>
        </w:rPr>
        <w:tab/>
        <w:t>Working group leaders prepare disciplinary/theme summary reports</w:t>
      </w:r>
    </w:p>
    <w:p w14:paraId="6B7574EC" w14:textId="77777777" w:rsidR="000660DF" w:rsidRPr="007E0266" w:rsidRDefault="000660DF" w:rsidP="000660DF">
      <w:pPr>
        <w:ind w:left="1418"/>
        <w:rPr>
          <w:rFonts w:cstheme="minorHAnsi"/>
          <w:sz w:val="22"/>
          <w:szCs w:val="22"/>
          <w:lang w:val="en-CA"/>
        </w:rPr>
      </w:pPr>
      <w:r w:rsidRPr="007E0266">
        <w:rPr>
          <w:rFonts w:cstheme="minorHAnsi"/>
          <w:sz w:val="22"/>
          <w:szCs w:val="22"/>
          <w:lang w:val="en-CA"/>
        </w:rPr>
        <w:t xml:space="preserve">Delegates: field trip or free afternoon and evening </w:t>
      </w:r>
    </w:p>
    <w:p w14:paraId="14136578" w14:textId="77777777" w:rsidR="000660DF" w:rsidRPr="007E0266" w:rsidRDefault="000660DF" w:rsidP="000660DF">
      <w:pPr>
        <w:rPr>
          <w:rFonts w:cstheme="minorHAnsi"/>
          <w:sz w:val="22"/>
          <w:szCs w:val="22"/>
        </w:rPr>
      </w:pPr>
      <w:r w:rsidRPr="007E0266">
        <w:rPr>
          <w:rFonts w:cstheme="minorHAnsi"/>
          <w:sz w:val="22"/>
          <w:szCs w:val="22"/>
        </w:rPr>
        <w:t>Day 4</w:t>
      </w:r>
    </w:p>
    <w:p w14:paraId="47285714" w14:textId="77777777" w:rsidR="000660DF" w:rsidRPr="007E0266" w:rsidRDefault="000660DF" w:rsidP="000660DF">
      <w:pPr>
        <w:rPr>
          <w:rFonts w:cstheme="minorHAnsi"/>
          <w:sz w:val="22"/>
          <w:szCs w:val="22"/>
          <w:lang w:val="en-CA"/>
        </w:rPr>
      </w:pPr>
      <w:r w:rsidRPr="007E0266">
        <w:rPr>
          <w:rFonts w:cstheme="minorHAnsi"/>
          <w:sz w:val="22"/>
          <w:szCs w:val="22"/>
          <w:lang w:val="en-CA"/>
        </w:rPr>
        <w:t>8:30-11:30</w:t>
      </w:r>
      <w:r w:rsidRPr="007E0266">
        <w:rPr>
          <w:rFonts w:cstheme="minorHAnsi"/>
          <w:sz w:val="22"/>
          <w:szCs w:val="22"/>
          <w:lang w:val="en-CA"/>
        </w:rPr>
        <w:tab/>
        <w:t xml:space="preserve">PLENARY: Presentations of outcomes from theme session chairs. Plenary Q&amp;A. </w:t>
      </w:r>
      <w:r w:rsidRPr="007E0266">
        <w:rPr>
          <w:rFonts w:cstheme="minorHAnsi"/>
          <w:sz w:val="22"/>
          <w:szCs w:val="22"/>
          <w:lang w:val="en-CA"/>
        </w:rPr>
        <w:tab/>
      </w:r>
    </w:p>
    <w:p w14:paraId="59E1A220" w14:textId="6F376A42" w:rsidR="000660DF" w:rsidRPr="007E0266" w:rsidRDefault="000660DF" w:rsidP="000660DF">
      <w:pPr>
        <w:rPr>
          <w:rFonts w:cstheme="minorHAnsi"/>
          <w:sz w:val="22"/>
          <w:szCs w:val="22"/>
          <w:lang w:val="en-CA"/>
        </w:rPr>
      </w:pPr>
      <w:r w:rsidRPr="007E0266">
        <w:rPr>
          <w:rFonts w:cstheme="minorHAnsi"/>
          <w:sz w:val="22"/>
          <w:szCs w:val="22"/>
          <w:lang w:val="en-CA"/>
        </w:rPr>
        <w:tab/>
      </w:r>
      <w:r w:rsidRPr="007E0266">
        <w:rPr>
          <w:rFonts w:cstheme="minorHAnsi"/>
          <w:sz w:val="22"/>
          <w:szCs w:val="22"/>
          <w:lang w:val="en-CA"/>
        </w:rPr>
        <w:tab/>
      </w:r>
      <w:r w:rsidRPr="007E0266">
        <w:rPr>
          <w:rFonts w:cstheme="minorHAnsi"/>
          <w:sz w:val="22"/>
          <w:szCs w:val="22"/>
          <w:lang w:val="en-CA"/>
        </w:rPr>
        <w:tab/>
      </w:r>
      <w:r w:rsidRPr="007E0266">
        <w:rPr>
          <w:rFonts w:cstheme="minorHAnsi"/>
          <w:sz w:val="22"/>
          <w:szCs w:val="22"/>
          <w:lang w:val="en-CA"/>
        </w:rPr>
        <w:tab/>
      </w:r>
      <w:r w:rsidRPr="007E0266">
        <w:rPr>
          <w:rFonts w:cstheme="minorHAnsi"/>
          <w:sz w:val="22"/>
          <w:szCs w:val="22"/>
          <w:lang w:val="en-CA"/>
        </w:rPr>
        <w:tab/>
      </w:r>
      <w:r w:rsidRPr="007E0266">
        <w:rPr>
          <w:rFonts w:cstheme="minorHAnsi"/>
          <w:sz w:val="22"/>
          <w:szCs w:val="22"/>
          <w:lang w:val="en-CA"/>
        </w:rPr>
        <w:tab/>
        <w:t>Refreshments provided.</w:t>
      </w:r>
    </w:p>
    <w:p w14:paraId="401593B2" w14:textId="77777777" w:rsidR="000660DF" w:rsidRPr="007E0266" w:rsidRDefault="000660DF" w:rsidP="000660DF">
      <w:pPr>
        <w:rPr>
          <w:rFonts w:cstheme="minorHAnsi"/>
          <w:sz w:val="22"/>
          <w:szCs w:val="22"/>
          <w:lang w:val="en-CA"/>
        </w:rPr>
      </w:pPr>
      <w:r w:rsidRPr="007E0266">
        <w:rPr>
          <w:rFonts w:cstheme="minorHAnsi"/>
          <w:sz w:val="22"/>
          <w:szCs w:val="22"/>
          <w:lang w:val="en-CA"/>
        </w:rPr>
        <w:t xml:space="preserve">11:30 </w:t>
      </w:r>
      <w:r w:rsidRPr="007E0266">
        <w:rPr>
          <w:rFonts w:cstheme="minorHAnsi"/>
          <w:sz w:val="22"/>
          <w:szCs w:val="22"/>
          <w:lang w:val="en-CA"/>
        </w:rPr>
        <w:tab/>
      </w:r>
      <w:r w:rsidRPr="007E0266">
        <w:rPr>
          <w:rFonts w:cstheme="minorHAnsi"/>
          <w:sz w:val="22"/>
          <w:szCs w:val="22"/>
          <w:lang w:val="en-CA"/>
        </w:rPr>
        <w:tab/>
        <w:t>Conference closure</w:t>
      </w:r>
    </w:p>
    <w:p w14:paraId="16CFE6FD" w14:textId="77777777" w:rsidR="000660DF" w:rsidRPr="007E0266" w:rsidRDefault="000660DF" w:rsidP="000660DF">
      <w:pPr>
        <w:rPr>
          <w:rFonts w:cstheme="minorHAnsi"/>
          <w:sz w:val="22"/>
          <w:szCs w:val="22"/>
          <w:lang w:val="en-CA"/>
        </w:rPr>
      </w:pPr>
      <w:r w:rsidRPr="007E0266">
        <w:rPr>
          <w:rFonts w:cstheme="minorHAnsi"/>
          <w:sz w:val="22"/>
          <w:szCs w:val="22"/>
          <w:lang w:val="en-CA"/>
        </w:rPr>
        <w:t xml:space="preserve">12:00-21:00 </w:t>
      </w:r>
      <w:r w:rsidRPr="007E0266">
        <w:rPr>
          <w:rFonts w:cstheme="minorHAnsi"/>
          <w:sz w:val="22"/>
          <w:szCs w:val="22"/>
          <w:lang w:val="en-CA"/>
        </w:rPr>
        <w:tab/>
        <w:t>Working group leaders luncheon, begin theme leadership teams report composition</w:t>
      </w:r>
    </w:p>
    <w:p w14:paraId="40DD2AC9" w14:textId="77777777" w:rsidR="000660DF" w:rsidRPr="007E0266" w:rsidRDefault="000660DF" w:rsidP="000660DF">
      <w:pPr>
        <w:rPr>
          <w:rFonts w:cstheme="minorHAnsi"/>
          <w:sz w:val="22"/>
          <w:szCs w:val="22"/>
        </w:rPr>
      </w:pPr>
    </w:p>
    <w:p w14:paraId="7FBF47AB" w14:textId="77777777" w:rsidR="000660DF" w:rsidRPr="007E0266" w:rsidRDefault="000660DF" w:rsidP="000660DF">
      <w:pPr>
        <w:rPr>
          <w:rFonts w:cstheme="minorHAnsi"/>
          <w:sz w:val="22"/>
          <w:szCs w:val="22"/>
        </w:rPr>
      </w:pPr>
      <w:r w:rsidRPr="007E0266">
        <w:rPr>
          <w:rFonts w:cstheme="minorHAnsi"/>
          <w:sz w:val="22"/>
          <w:szCs w:val="22"/>
        </w:rPr>
        <w:t>Day 5</w:t>
      </w:r>
      <w:r w:rsidRPr="007E0266">
        <w:rPr>
          <w:rFonts w:cstheme="minorHAnsi"/>
          <w:sz w:val="22"/>
          <w:szCs w:val="22"/>
        </w:rPr>
        <w:tab/>
        <w:t>Conference organizing team, working group leaders jointly complete write up conference theme reports</w:t>
      </w:r>
    </w:p>
    <w:p w14:paraId="682D657A" w14:textId="77777777" w:rsidR="000660DF" w:rsidRPr="007E0266" w:rsidRDefault="000660DF" w:rsidP="000660DF">
      <w:pPr>
        <w:rPr>
          <w:rFonts w:cstheme="minorHAnsi"/>
          <w:sz w:val="22"/>
          <w:szCs w:val="22"/>
          <w:lang w:val="en-CA"/>
        </w:rPr>
      </w:pPr>
    </w:p>
    <w:p w14:paraId="3D1EEF98" w14:textId="77777777" w:rsidR="00C71E87" w:rsidRPr="007E0266" w:rsidRDefault="00C71E87" w:rsidP="00C71E87">
      <w:pPr>
        <w:pStyle w:val="Heading3"/>
        <w:rPr>
          <w:rFonts w:cstheme="minorHAnsi"/>
        </w:rPr>
      </w:pPr>
      <w:bookmarkStart w:id="7" w:name="_Toc528226453"/>
      <w:r w:rsidRPr="00C71E87">
        <w:rPr>
          <w:rFonts w:cstheme="minorHAnsi"/>
          <w:i/>
        </w:rPr>
        <w:t>Location</w:t>
      </w:r>
      <w:r w:rsidRPr="007E0266">
        <w:rPr>
          <w:rFonts w:cstheme="minorHAnsi"/>
        </w:rPr>
        <w:t>: University of British Columbia Campus, Vancouver, BC, July 2019</w:t>
      </w:r>
      <w:bookmarkEnd w:id="7"/>
    </w:p>
    <w:p w14:paraId="309AEAFD" w14:textId="77777777" w:rsidR="000660DF" w:rsidRPr="007E0266" w:rsidRDefault="000660DF" w:rsidP="000660DF">
      <w:pPr>
        <w:rPr>
          <w:rFonts w:cstheme="minorHAnsi"/>
          <w:sz w:val="22"/>
          <w:szCs w:val="22"/>
        </w:rPr>
      </w:pPr>
      <w:r w:rsidRPr="007E0266">
        <w:rPr>
          <w:rFonts w:cstheme="minorHAnsi"/>
          <w:sz w:val="22"/>
          <w:szCs w:val="22"/>
        </w:rPr>
        <w:br w:type="page"/>
      </w:r>
    </w:p>
    <w:p w14:paraId="2B1632EC" w14:textId="27A7C1F8" w:rsidR="000660DF" w:rsidRPr="0056463F" w:rsidRDefault="000660DF" w:rsidP="000660DF">
      <w:pPr>
        <w:pStyle w:val="Heading3"/>
        <w:rPr>
          <w:rFonts w:cstheme="minorHAnsi"/>
          <w:i/>
        </w:rPr>
      </w:pPr>
      <w:bookmarkStart w:id="8" w:name="_Toc528226454"/>
      <w:r w:rsidRPr="0056463F">
        <w:rPr>
          <w:rFonts w:cstheme="minorHAnsi"/>
          <w:i/>
        </w:rPr>
        <w:t>Keynote Speakers</w:t>
      </w:r>
      <w:bookmarkEnd w:id="8"/>
      <w:r w:rsidRPr="0056463F">
        <w:rPr>
          <w:rFonts w:cstheme="minorHAnsi"/>
          <w:i/>
        </w:rPr>
        <w:t xml:space="preserve"> </w:t>
      </w:r>
    </w:p>
    <w:p w14:paraId="0DAC3FB6" w14:textId="77777777" w:rsidR="000660DF" w:rsidRPr="007E0266" w:rsidRDefault="000660DF" w:rsidP="000660DF">
      <w:pPr>
        <w:rPr>
          <w:rFonts w:cstheme="minorHAnsi"/>
          <w:sz w:val="22"/>
          <w:szCs w:val="22"/>
          <w:lang w:val="en-CA"/>
        </w:rPr>
      </w:pPr>
      <w:r w:rsidRPr="007E0266">
        <w:rPr>
          <w:rFonts w:cstheme="minorHAnsi"/>
          <w:sz w:val="22"/>
          <w:szCs w:val="22"/>
          <w:lang w:val="en-CA"/>
        </w:rPr>
        <w:t>TBD</w:t>
      </w:r>
    </w:p>
    <w:p w14:paraId="22195642" w14:textId="77777777" w:rsidR="007C6F90" w:rsidRPr="007E0266" w:rsidRDefault="007C6F90" w:rsidP="000660DF">
      <w:pPr>
        <w:rPr>
          <w:rFonts w:cstheme="minorHAnsi"/>
          <w:sz w:val="22"/>
          <w:szCs w:val="22"/>
          <w:lang w:val="en-CA"/>
        </w:rPr>
      </w:pPr>
    </w:p>
    <w:p w14:paraId="602EBFEE" w14:textId="14B33DB4" w:rsidR="007C6F90" w:rsidRPr="0056463F" w:rsidRDefault="007C6F90" w:rsidP="0056463F">
      <w:pPr>
        <w:pStyle w:val="Heading3"/>
        <w:rPr>
          <w:rFonts w:cstheme="minorHAnsi"/>
          <w:i/>
        </w:rPr>
      </w:pPr>
      <w:bookmarkStart w:id="9" w:name="_Toc528226455"/>
      <w:r w:rsidRPr="0056463F">
        <w:rPr>
          <w:rFonts w:cstheme="minorHAnsi"/>
          <w:i/>
        </w:rPr>
        <w:t>Participation</w:t>
      </w:r>
      <w:bookmarkEnd w:id="9"/>
      <w:r w:rsidRPr="0056463F">
        <w:rPr>
          <w:rFonts w:cstheme="minorHAnsi"/>
          <w:i/>
        </w:rPr>
        <w:t xml:space="preserve"> </w:t>
      </w:r>
    </w:p>
    <w:p w14:paraId="4FE10CEC" w14:textId="5051BDDE" w:rsidR="007C6F90" w:rsidRPr="007E0266" w:rsidRDefault="007C6F90" w:rsidP="0056463F">
      <w:pPr>
        <w:rPr>
          <w:rFonts w:cstheme="minorHAnsi"/>
          <w:sz w:val="22"/>
          <w:szCs w:val="22"/>
          <w:lang w:val="en-CA"/>
        </w:rPr>
      </w:pPr>
      <w:r w:rsidRPr="007E0266">
        <w:rPr>
          <w:rFonts w:cstheme="minorHAnsi"/>
          <w:sz w:val="22"/>
          <w:szCs w:val="22"/>
          <w:lang w:val="en-CA"/>
        </w:rPr>
        <w:t>Defining scale for participation for the initial conference is difficult. Initially, best estimates would be around 200 participants, but given the level of concerns about addressing climate change mitigation, adaptation and societal resilience, we may find demand much higher. We expect there may be a number of partner agencies and research societies that will wish to attend. There may also be substantial pressure from NGOs, all levels of governments, and others with a mandate to address climate change solutions.</w:t>
      </w:r>
    </w:p>
    <w:p w14:paraId="07B99FCA" w14:textId="77777777" w:rsidR="007C6F90" w:rsidRPr="007E0266" w:rsidRDefault="007C6F90" w:rsidP="007C6F90">
      <w:pPr>
        <w:ind w:firstLine="720"/>
        <w:rPr>
          <w:rFonts w:cstheme="minorHAnsi"/>
          <w:sz w:val="22"/>
          <w:szCs w:val="22"/>
          <w:lang w:val="en-CA"/>
        </w:rPr>
      </w:pPr>
      <w:r w:rsidRPr="007E0266">
        <w:rPr>
          <w:rFonts w:cstheme="minorHAnsi"/>
          <w:sz w:val="22"/>
          <w:szCs w:val="22"/>
          <w:lang w:val="en-CA"/>
        </w:rPr>
        <w:t xml:space="preserve">We should invite a number of middle to high level civil servants that develop and institute climate policies at any/all level of government. </w:t>
      </w:r>
    </w:p>
    <w:p w14:paraId="2414D088" w14:textId="375A3DFF" w:rsidR="000660DF" w:rsidRDefault="000660DF" w:rsidP="000660DF">
      <w:pPr>
        <w:ind w:firstLine="720"/>
        <w:rPr>
          <w:rFonts w:cstheme="minorHAnsi"/>
          <w:color w:val="000000"/>
          <w:sz w:val="22"/>
          <w:szCs w:val="22"/>
        </w:rPr>
      </w:pPr>
      <w:r w:rsidRPr="007E0266">
        <w:rPr>
          <w:rFonts w:cstheme="minorHAnsi"/>
          <w:color w:val="000000"/>
          <w:sz w:val="22"/>
          <w:szCs w:val="22"/>
        </w:rPr>
        <w:t>Post-2019, this initiative should gain momentum to become the equivalent of what we used to call the Annual AGU Spring Meeting with the potential for thousands of participants using AGU organizational capacity and the Fall Meeting structure to drive climate change solutions.</w:t>
      </w:r>
    </w:p>
    <w:p w14:paraId="1C092BD7" w14:textId="568FA614" w:rsidR="007B6604" w:rsidRDefault="007B6604" w:rsidP="000660DF">
      <w:pPr>
        <w:ind w:firstLine="720"/>
        <w:rPr>
          <w:rFonts w:cstheme="minorHAnsi"/>
          <w:color w:val="000000"/>
          <w:sz w:val="22"/>
          <w:szCs w:val="22"/>
        </w:rPr>
      </w:pPr>
    </w:p>
    <w:p w14:paraId="2A5431FB" w14:textId="328929D1" w:rsidR="007B6604" w:rsidRPr="007B6604" w:rsidRDefault="007B6604" w:rsidP="007B6604">
      <w:pPr>
        <w:pStyle w:val="Heading2"/>
        <w:rPr>
          <w:i/>
          <w:color w:val="000000" w:themeColor="text1"/>
          <w:sz w:val="22"/>
          <w:szCs w:val="22"/>
        </w:rPr>
      </w:pPr>
      <w:bookmarkStart w:id="10" w:name="_Toc528226456"/>
      <w:r w:rsidRPr="007B6604">
        <w:rPr>
          <w:i/>
          <w:color w:val="000000" w:themeColor="text1"/>
          <w:sz w:val="22"/>
          <w:szCs w:val="22"/>
        </w:rPr>
        <w:t>Possible Co-sponsors, Collaborators, Meeting Partnerships</w:t>
      </w:r>
      <w:bookmarkEnd w:id="10"/>
      <w:r w:rsidRPr="007B6604">
        <w:rPr>
          <w:i/>
          <w:color w:val="000000" w:themeColor="text1"/>
          <w:sz w:val="22"/>
          <w:szCs w:val="22"/>
        </w:rPr>
        <w:t xml:space="preserve"> </w:t>
      </w:r>
    </w:p>
    <w:p w14:paraId="7B0E290C" w14:textId="77777777" w:rsidR="007B6604" w:rsidRPr="007E0266" w:rsidRDefault="007B6604" w:rsidP="007B6604">
      <w:pPr>
        <w:rPr>
          <w:rFonts w:cstheme="minorHAnsi"/>
          <w:sz w:val="22"/>
          <w:szCs w:val="22"/>
          <w:lang w:val="en-CA"/>
        </w:rPr>
      </w:pPr>
      <w:r w:rsidRPr="007E0266">
        <w:rPr>
          <w:rFonts w:cstheme="minorHAnsi"/>
          <w:sz w:val="22"/>
          <w:szCs w:val="22"/>
        </w:rPr>
        <w:t>Metro Vancouver, the City of Vancouver and UBC</w:t>
      </w:r>
      <w:r w:rsidRPr="007E0266">
        <w:rPr>
          <w:rFonts w:cstheme="minorHAnsi"/>
          <w:sz w:val="22"/>
          <w:szCs w:val="22"/>
          <w:lang w:val="en-CA"/>
        </w:rPr>
        <w:t xml:space="preserve"> </w:t>
      </w:r>
    </w:p>
    <w:p w14:paraId="69499A68" w14:textId="77777777" w:rsidR="007B6604" w:rsidRPr="007E0266" w:rsidRDefault="007B6604" w:rsidP="007B6604">
      <w:pPr>
        <w:rPr>
          <w:rFonts w:cstheme="minorHAnsi"/>
          <w:sz w:val="22"/>
          <w:szCs w:val="22"/>
          <w:lang w:val="en-CA"/>
        </w:rPr>
      </w:pPr>
      <w:r w:rsidRPr="007E0266">
        <w:rPr>
          <w:rFonts w:cstheme="minorHAnsi"/>
          <w:sz w:val="22"/>
          <w:szCs w:val="22"/>
          <w:lang w:val="en-CA"/>
        </w:rPr>
        <w:t>Aboriginal representation from North America and beyond</w:t>
      </w:r>
    </w:p>
    <w:p w14:paraId="47B57B19" w14:textId="77777777" w:rsidR="007B6604" w:rsidRPr="007E0266" w:rsidRDefault="007B6604" w:rsidP="007B6604">
      <w:pPr>
        <w:rPr>
          <w:rFonts w:cstheme="minorHAnsi"/>
          <w:sz w:val="22"/>
          <w:szCs w:val="22"/>
          <w:lang w:val="en-CA"/>
        </w:rPr>
      </w:pPr>
      <w:r w:rsidRPr="007E0266">
        <w:rPr>
          <w:rFonts w:cstheme="minorHAnsi"/>
          <w:sz w:val="22"/>
          <w:szCs w:val="22"/>
          <w:lang w:val="en-CA"/>
        </w:rPr>
        <w:t>Agriculture and Agri-Food Canada</w:t>
      </w:r>
    </w:p>
    <w:p w14:paraId="18403677" w14:textId="77777777" w:rsidR="007B6604" w:rsidRPr="007E0266" w:rsidRDefault="007B6604" w:rsidP="007B6604">
      <w:pPr>
        <w:rPr>
          <w:rFonts w:cstheme="minorHAnsi"/>
          <w:sz w:val="22"/>
          <w:szCs w:val="22"/>
          <w:lang w:val="en-CA"/>
        </w:rPr>
      </w:pPr>
      <w:r w:rsidRPr="007E0266">
        <w:rPr>
          <w:rFonts w:cstheme="minorHAnsi"/>
          <w:sz w:val="22"/>
          <w:szCs w:val="22"/>
          <w:lang w:val="en-CA"/>
        </w:rPr>
        <w:t>AGU Peer Group Societies</w:t>
      </w:r>
    </w:p>
    <w:p w14:paraId="72763889" w14:textId="77777777" w:rsidR="007B6604" w:rsidRPr="007E0266" w:rsidRDefault="007B6604" w:rsidP="007B6604">
      <w:pPr>
        <w:rPr>
          <w:rFonts w:cstheme="minorHAnsi"/>
          <w:sz w:val="22"/>
          <w:szCs w:val="22"/>
          <w:lang w:val="en-CA"/>
        </w:rPr>
      </w:pPr>
      <w:r w:rsidRPr="007E0266">
        <w:rPr>
          <w:rFonts w:cstheme="minorHAnsi"/>
          <w:sz w:val="22"/>
          <w:szCs w:val="22"/>
          <w:lang w:val="en-CA"/>
        </w:rPr>
        <w:t>Aviation, transportation industries</w:t>
      </w:r>
    </w:p>
    <w:p w14:paraId="3C63E0A6" w14:textId="77777777" w:rsidR="007B6604" w:rsidRPr="007E0266" w:rsidRDefault="007B6604" w:rsidP="007B6604">
      <w:pPr>
        <w:rPr>
          <w:rFonts w:cstheme="minorHAnsi"/>
          <w:sz w:val="22"/>
          <w:szCs w:val="22"/>
          <w:lang w:val="en-CA"/>
        </w:rPr>
      </w:pPr>
      <w:r w:rsidRPr="007E0266">
        <w:rPr>
          <w:rFonts w:cstheme="minorHAnsi"/>
          <w:sz w:val="22"/>
          <w:szCs w:val="22"/>
          <w:lang w:val="en-CA"/>
        </w:rPr>
        <w:t>Insurance industry</w:t>
      </w:r>
    </w:p>
    <w:p w14:paraId="5EAE03F7" w14:textId="77777777" w:rsidR="007B6604" w:rsidRPr="007E0266" w:rsidRDefault="007B6604" w:rsidP="007B6604">
      <w:pPr>
        <w:rPr>
          <w:rFonts w:cstheme="minorHAnsi"/>
          <w:sz w:val="22"/>
          <w:szCs w:val="22"/>
          <w:lang w:val="en-CA"/>
        </w:rPr>
      </w:pPr>
      <w:r w:rsidRPr="007E0266">
        <w:rPr>
          <w:rFonts w:cstheme="minorHAnsi"/>
          <w:sz w:val="22"/>
          <w:szCs w:val="22"/>
          <w:lang w:val="en-CA"/>
        </w:rPr>
        <w:t>Municipal, provincial, state, National Government agencies and departments</w:t>
      </w:r>
    </w:p>
    <w:p w14:paraId="54DAF565" w14:textId="77777777" w:rsidR="007B6604" w:rsidRPr="007E0266" w:rsidRDefault="007B6604" w:rsidP="007B6604">
      <w:pPr>
        <w:rPr>
          <w:rFonts w:cstheme="minorHAnsi"/>
          <w:sz w:val="22"/>
          <w:szCs w:val="22"/>
          <w:lang w:val="en-CA"/>
        </w:rPr>
      </w:pPr>
      <w:r w:rsidRPr="007E0266">
        <w:rPr>
          <w:rFonts w:cstheme="minorHAnsi"/>
          <w:sz w:val="22"/>
          <w:szCs w:val="22"/>
          <w:lang w:val="en-CA"/>
        </w:rPr>
        <w:t xml:space="preserve">Pacific Rim Academics and other locations where we can inspire interest and leadership </w:t>
      </w:r>
    </w:p>
    <w:p w14:paraId="6F04F549" w14:textId="77777777" w:rsidR="007B6604" w:rsidRPr="007E0266" w:rsidRDefault="007B6604" w:rsidP="007B6604">
      <w:pPr>
        <w:rPr>
          <w:rFonts w:cstheme="minorHAnsi"/>
          <w:sz w:val="22"/>
          <w:szCs w:val="22"/>
          <w:lang w:val="en-CA"/>
        </w:rPr>
      </w:pPr>
      <w:r w:rsidRPr="007E0266">
        <w:rPr>
          <w:rFonts w:cstheme="minorHAnsi"/>
          <w:sz w:val="22"/>
          <w:szCs w:val="22"/>
          <w:lang w:val="en-CA"/>
        </w:rPr>
        <w:t xml:space="preserve">Pacific Rim Government Departments and Agencies  </w:t>
      </w:r>
    </w:p>
    <w:p w14:paraId="2C42EA4E" w14:textId="77777777" w:rsidR="007B6604" w:rsidRPr="007E0266" w:rsidRDefault="007B6604" w:rsidP="007B6604">
      <w:pPr>
        <w:rPr>
          <w:rFonts w:cstheme="minorHAnsi"/>
          <w:sz w:val="22"/>
          <w:szCs w:val="22"/>
          <w:lang w:val="en-CA"/>
        </w:rPr>
      </w:pPr>
      <w:r w:rsidRPr="007E0266">
        <w:rPr>
          <w:rFonts w:cstheme="minorHAnsi"/>
          <w:sz w:val="22"/>
          <w:szCs w:val="22"/>
          <w:lang w:val="en-CA"/>
        </w:rPr>
        <w:t>United States Department of Agriculture</w:t>
      </w:r>
    </w:p>
    <w:p w14:paraId="1E2384AF" w14:textId="77777777" w:rsidR="007B6604" w:rsidRPr="007E0266" w:rsidRDefault="007B6604" w:rsidP="007B6604">
      <w:pPr>
        <w:rPr>
          <w:rFonts w:cstheme="minorHAnsi"/>
          <w:sz w:val="22"/>
          <w:szCs w:val="22"/>
          <w:lang w:val="en-CA"/>
        </w:rPr>
      </w:pPr>
      <w:r w:rsidRPr="007E0266">
        <w:rPr>
          <w:rFonts w:cstheme="minorHAnsi"/>
          <w:sz w:val="22"/>
          <w:szCs w:val="22"/>
          <w:lang w:val="en-CA"/>
        </w:rPr>
        <w:t>Renewable energy corporations:  wind, solar, batteries, Hydro</w:t>
      </w:r>
    </w:p>
    <w:p w14:paraId="5FE33424" w14:textId="77777777" w:rsidR="007B6604" w:rsidRDefault="007B6604" w:rsidP="007B6604">
      <w:pPr>
        <w:rPr>
          <w:rFonts w:cstheme="minorHAnsi"/>
          <w:color w:val="000000"/>
          <w:sz w:val="22"/>
          <w:szCs w:val="22"/>
        </w:rPr>
      </w:pPr>
    </w:p>
    <w:p w14:paraId="4D90B9B6" w14:textId="77777777" w:rsidR="000660DF" w:rsidRPr="007E0266" w:rsidRDefault="000660DF" w:rsidP="000660DF">
      <w:pPr>
        <w:rPr>
          <w:rFonts w:cstheme="minorHAnsi"/>
          <w:sz w:val="22"/>
          <w:szCs w:val="22"/>
          <w:lang w:val="en-CA"/>
        </w:rPr>
      </w:pPr>
    </w:p>
    <w:p w14:paraId="39B23A61" w14:textId="08831430" w:rsidR="000660DF" w:rsidRPr="007B6604" w:rsidRDefault="00C301A3" w:rsidP="007E0266">
      <w:pPr>
        <w:pStyle w:val="Heading2"/>
        <w:rPr>
          <w:rFonts w:asciiTheme="minorHAnsi" w:hAnsiTheme="minorHAnsi" w:cstheme="minorHAnsi"/>
          <w:i/>
          <w:color w:val="000000" w:themeColor="text1"/>
          <w:sz w:val="22"/>
          <w:szCs w:val="22"/>
        </w:rPr>
      </w:pPr>
      <w:bookmarkStart w:id="11" w:name="_Toc528226457"/>
      <w:r w:rsidRPr="007B6604">
        <w:rPr>
          <w:rFonts w:asciiTheme="minorHAnsi" w:hAnsiTheme="minorHAnsi" w:cstheme="minorHAnsi"/>
          <w:i/>
          <w:color w:val="000000" w:themeColor="text1"/>
          <w:sz w:val="22"/>
          <w:szCs w:val="22"/>
        </w:rPr>
        <w:t xml:space="preserve">AGU </w:t>
      </w:r>
      <w:r w:rsidR="0039451B" w:rsidRPr="007B6604">
        <w:rPr>
          <w:rFonts w:asciiTheme="minorHAnsi" w:hAnsiTheme="minorHAnsi" w:cstheme="minorHAnsi"/>
          <w:i/>
          <w:color w:val="000000" w:themeColor="text1"/>
          <w:sz w:val="22"/>
          <w:szCs w:val="22"/>
        </w:rPr>
        <w:t xml:space="preserve">2018 </w:t>
      </w:r>
      <w:r w:rsidR="00282869" w:rsidRPr="007B6604">
        <w:rPr>
          <w:rFonts w:asciiTheme="minorHAnsi" w:hAnsiTheme="minorHAnsi" w:cstheme="minorHAnsi"/>
          <w:i/>
          <w:color w:val="000000" w:themeColor="text1"/>
          <w:sz w:val="22"/>
          <w:szCs w:val="22"/>
        </w:rPr>
        <w:t>Fall Meeting Organization Session</w:t>
      </w:r>
      <w:r w:rsidR="0039451B" w:rsidRPr="007B6604">
        <w:rPr>
          <w:rFonts w:asciiTheme="minorHAnsi" w:hAnsiTheme="minorHAnsi" w:cstheme="minorHAnsi"/>
          <w:i/>
          <w:color w:val="000000" w:themeColor="text1"/>
          <w:sz w:val="22"/>
          <w:szCs w:val="22"/>
        </w:rPr>
        <w:t xml:space="preserve"> and Workshop</w:t>
      </w:r>
      <w:bookmarkEnd w:id="11"/>
      <w:r w:rsidR="00282869" w:rsidRPr="007B6604">
        <w:rPr>
          <w:rFonts w:asciiTheme="minorHAnsi" w:hAnsiTheme="minorHAnsi" w:cstheme="minorHAnsi"/>
          <w:i/>
          <w:color w:val="000000" w:themeColor="text1"/>
          <w:sz w:val="22"/>
          <w:szCs w:val="22"/>
        </w:rPr>
        <w:t xml:space="preserve"> </w:t>
      </w:r>
    </w:p>
    <w:p w14:paraId="07B5D8F9" w14:textId="2BEEC19C" w:rsidR="0039451B" w:rsidRPr="007B6604" w:rsidRDefault="000660DF" w:rsidP="007E0266">
      <w:pPr>
        <w:rPr>
          <w:rFonts w:cstheme="minorHAnsi"/>
          <w:color w:val="000000" w:themeColor="text1"/>
          <w:sz w:val="22"/>
          <w:szCs w:val="22"/>
        </w:rPr>
      </w:pPr>
      <w:r w:rsidRPr="007B6604">
        <w:rPr>
          <w:rFonts w:cstheme="minorHAnsi"/>
          <w:color w:val="000000" w:themeColor="text1"/>
          <w:sz w:val="22"/>
          <w:szCs w:val="22"/>
          <w:lang w:val="en-CA"/>
        </w:rPr>
        <w:t xml:space="preserve">The CSC committee </w:t>
      </w:r>
      <w:r w:rsidR="0027573C" w:rsidRPr="007B6604">
        <w:rPr>
          <w:rFonts w:cstheme="minorHAnsi"/>
          <w:color w:val="000000" w:themeColor="text1"/>
          <w:sz w:val="22"/>
          <w:szCs w:val="22"/>
          <w:lang w:val="en-CA"/>
        </w:rPr>
        <w:t xml:space="preserve">are hosting GeoHealth </w:t>
      </w:r>
      <w:hyperlink r:id="rId9" w:history="1">
        <w:r w:rsidR="0076495A" w:rsidRPr="007B6604">
          <w:rPr>
            <w:rStyle w:val="Hyperlink"/>
            <w:rFonts w:cstheme="minorHAnsi"/>
            <w:color w:val="0070C0"/>
            <w:sz w:val="22"/>
            <w:szCs w:val="22"/>
            <w:lang w:val="en-CA"/>
          </w:rPr>
          <w:t>Oral</w:t>
        </w:r>
      </w:hyperlink>
      <w:r w:rsidR="0076495A" w:rsidRPr="007B6604">
        <w:rPr>
          <w:rFonts w:cstheme="minorHAnsi"/>
          <w:color w:val="000000" w:themeColor="text1"/>
          <w:sz w:val="22"/>
          <w:szCs w:val="22"/>
          <w:lang w:val="en-CA"/>
        </w:rPr>
        <w:t xml:space="preserve"> and </w:t>
      </w:r>
      <w:hyperlink r:id="rId10" w:history="1">
        <w:r w:rsidR="0076495A" w:rsidRPr="007B6604">
          <w:rPr>
            <w:rStyle w:val="Hyperlink"/>
            <w:rFonts w:cstheme="minorHAnsi"/>
            <w:color w:val="0070C0"/>
            <w:sz w:val="22"/>
            <w:szCs w:val="22"/>
            <w:lang w:val="en-CA"/>
          </w:rPr>
          <w:t>Poster</w:t>
        </w:r>
      </w:hyperlink>
      <w:r w:rsidR="0076495A" w:rsidRPr="007B6604">
        <w:rPr>
          <w:rFonts w:cstheme="minorHAnsi"/>
          <w:color w:val="000000" w:themeColor="text1"/>
          <w:sz w:val="22"/>
          <w:szCs w:val="22"/>
          <w:lang w:val="en-CA"/>
        </w:rPr>
        <w:t xml:space="preserve"> </w:t>
      </w:r>
      <w:r w:rsidR="0027573C" w:rsidRPr="007B6604">
        <w:rPr>
          <w:rFonts w:cstheme="minorHAnsi"/>
          <w:color w:val="000000" w:themeColor="text1"/>
          <w:sz w:val="22"/>
          <w:szCs w:val="22"/>
          <w:lang w:val="en-CA"/>
        </w:rPr>
        <w:t>Session</w:t>
      </w:r>
      <w:r w:rsidR="0076495A" w:rsidRPr="007B6604">
        <w:rPr>
          <w:rFonts w:cstheme="minorHAnsi"/>
          <w:color w:val="000000" w:themeColor="text1"/>
          <w:sz w:val="22"/>
          <w:szCs w:val="22"/>
          <w:lang w:val="en-CA"/>
        </w:rPr>
        <w:t>s</w:t>
      </w:r>
      <w:r w:rsidR="0027573C" w:rsidRPr="007B6604">
        <w:rPr>
          <w:rFonts w:cstheme="minorHAnsi"/>
          <w:color w:val="000000" w:themeColor="text1"/>
          <w:sz w:val="22"/>
          <w:szCs w:val="22"/>
          <w:lang w:val="en-CA"/>
        </w:rPr>
        <w:t xml:space="preserve"> and </w:t>
      </w:r>
      <w:r w:rsidR="0076495A" w:rsidRPr="007B6604">
        <w:rPr>
          <w:rFonts w:cstheme="minorHAnsi"/>
          <w:color w:val="000000" w:themeColor="text1"/>
          <w:sz w:val="22"/>
          <w:szCs w:val="22"/>
          <w:lang w:val="en-CA"/>
        </w:rPr>
        <w:t>a w</w:t>
      </w:r>
      <w:r w:rsidR="0027573C" w:rsidRPr="007B6604">
        <w:rPr>
          <w:rFonts w:cstheme="minorHAnsi"/>
          <w:color w:val="000000" w:themeColor="text1"/>
          <w:sz w:val="22"/>
          <w:szCs w:val="22"/>
          <w:lang w:val="en-CA"/>
        </w:rPr>
        <w:t>ork</w:t>
      </w:r>
      <w:r w:rsidR="0076495A" w:rsidRPr="007B6604">
        <w:rPr>
          <w:rFonts w:cstheme="minorHAnsi"/>
          <w:color w:val="000000" w:themeColor="text1"/>
          <w:sz w:val="22"/>
          <w:szCs w:val="22"/>
          <w:lang w:val="en-CA"/>
        </w:rPr>
        <w:t>ing group a</w:t>
      </w:r>
      <w:r w:rsidR="0027573C" w:rsidRPr="007B6604">
        <w:rPr>
          <w:rFonts w:cstheme="minorHAnsi"/>
          <w:color w:val="000000" w:themeColor="text1"/>
          <w:sz w:val="22"/>
          <w:szCs w:val="22"/>
          <w:lang w:val="en-CA"/>
        </w:rPr>
        <w:t>t AGU Fall Meeting in Washington DC, Dec 11-15, 201</w:t>
      </w:r>
      <w:r w:rsidRPr="007B6604">
        <w:rPr>
          <w:rFonts w:cstheme="minorHAnsi"/>
          <w:color w:val="000000" w:themeColor="text1"/>
          <w:sz w:val="22"/>
          <w:szCs w:val="22"/>
          <w:lang w:val="en-CA"/>
        </w:rPr>
        <w:t xml:space="preserve">8 as part of the CSC organization plan. </w:t>
      </w:r>
    </w:p>
    <w:p w14:paraId="032D86BC" w14:textId="77777777" w:rsidR="0039451B" w:rsidRPr="007B6604" w:rsidRDefault="0039451B" w:rsidP="00282869">
      <w:pPr>
        <w:widowControl w:val="0"/>
        <w:autoSpaceDE w:val="0"/>
        <w:autoSpaceDN w:val="0"/>
        <w:adjustRightInd w:val="0"/>
        <w:rPr>
          <w:rFonts w:cstheme="minorHAnsi"/>
          <w:color w:val="000000" w:themeColor="text1"/>
          <w:sz w:val="22"/>
          <w:szCs w:val="22"/>
        </w:rPr>
      </w:pPr>
    </w:p>
    <w:p w14:paraId="490C7F4B" w14:textId="319CA3AF" w:rsidR="001805ED" w:rsidRPr="00C71E87" w:rsidRDefault="001805ED" w:rsidP="000A1179">
      <w:pPr>
        <w:pStyle w:val="Heading2"/>
        <w:rPr>
          <w:rFonts w:asciiTheme="minorHAnsi" w:hAnsiTheme="minorHAnsi" w:cstheme="minorHAnsi"/>
          <w:i/>
          <w:color w:val="000000" w:themeColor="text1"/>
          <w:sz w:val="22"/>
          <w:szCs w:val="22"/>
        </w:rPr>
      </w:pPr>
      <w:bookmarkStart w:id="12" w:name="_Toc528226458"/>
      <w:r w:rsidRPr="00C71E87">
        <w:rPr>
          <w:rFonts w:asciiTheme="minorHAnsi" w:hAnsiTheme="minorHAnsi" w:cstheme="minorHAnsi"/>
          <w:i/>
          <w:color w:val="000000" w:themeColor="text1"/>
          <w:sz w:val="22"/>
          <w:szCs w:val="22"/>
        </w:rPr>
        <w:t xml:space="preserve">Call for </w:t>
      </w:r>
      <w:r w:rsidR="000A1179" w:rsidRPr="00C71E87">
        <w:rPr>
          <w:rFonts w:asciiTheme="minorHAnsi" w:hAnsiTheme="minorHAnsi" w:cstheme="minorHAnsi"/>
          <w:i/>
          <w:color w:val="000000" w:themeColor="text1"/>
          <w:sz w:val="22"/>
          <w:szCs w:val="22"/>
        </w:rPr>
        <w:t xml:space="preserve">Theme </w:t>
      </w:r>
      <w:r w:rsidRPr="00C71E87">
        <w:rPr>
          <w:rFonts w:asciiTheme="minorHAnsi" w:hAnsiTheme="minorHAnsi" w:cstheme="minorHAnsi"/>
          <w:i/>
          <w:color w:val="000000" w:themeColor="text1"/>
          <w:sz w:val="22"/>
          <w:szCs w:val="22"/>
        </w:rPr>
        <w:t>Session Proposals</w:t>
      </w:r>
      <w:bookmarkEnd w:id="12"/>
      <w:r w:rsidR="00580F36" w:rsidRPr="00C71E87">
        <w:rPr>
          <w:rFonts w:asciiTheme="minorHAnsi" w:hAnsiTheme="minorHAnsi" w:cstheme="minorHAnsi"/>
          <w:i/>
          <w:color w:val="000000" w:themeColor="text1"/>
          <w:sz w:val="22"/>
          <w:szCs w:val="22"/>
        </w:rPr>
        <w:t xml:space="preserve"> </w:t>
      </w:r>
    </w:p>
    <w:p w14:paraId="7F7C435F" w14:textId="77777777" w:rsidR="00580F36" w:rsidRPr="007E0266" w:rsidRDefault="00580F36" w:rsidP="001805ED">
      <w:pPr>
        <w:rPr>
          <w:rFonts w:cstheme="minorHAnsi"/>
          <w:sz w:val="22"/>
          <w:szCs w:val="22"/>
        </w:rPr>
      </w:pPr>
      <w:r w:rsidRPr="007E0266">
        <w:rPr>
          <w:rFonts w:cstheme="minorHAnsi"/>
          <w:sz w:val="22"/>
          <w:szCs w:val="22"/>
        </w:rPr>
        <w:t xml:space="preserve">Session proposals should be specific to a solution theme covering all aspects of the solution, including policy, planning, technology, education, research needs, investment requirements, public and stakeholder perception, innovative opportunities, etc. Session proposers should invite participants with expertise across the range of possible outcomes. Sessions </w:t>
      </w:r>
      <w:r w:rsidR="00751D8B" w:rsidRPr="007E0266">
        <w:rPr>
          <w:rFonts w:cstheme="minorHAnsi"/>
          <w:sz w:val="22"/>
          <w:szCs w:val="22"/>
        </w:rPr>
        <w:t>are round</w:t>
      </w:r>
      <w:r w:rsidRPr="007E0266">
        <w:rPr>
          <w:rFonts w:cstheme="minorHAnsi"/>
          <w:sz w:val="22"/>
          <w:szCs w:val="22"/>
        </w:rPr>
        <w:t>table – with ex</w:t>
      </w:r>
      <w:r w:rsidR="00F21E68" w:rsidRPr="007E0266">
        <w:rPr>
          <w:rFonts w:cstheme="minorHAnsi"/>
          <w:sz w:val="22"/>
          <w:szCs w:val="22"/>
        </w:rPr>
        <w:t>pected participation of 15-20. Session outcomes would be vetted at several levels within the conference. See</w:t>
      </w:r>
      <w:r w:rsidR="00752943" w:rsidRPr="007E0266">
        <w:rPr>
          <w:rFonts w:cstheme="minorHAnsi"/>
          <w:sz w:val="22"/>
          <w:szCs w:val="22"/>
        </w:rPr>
        <w:t xml:space="preserve"> the Conference</w:t>
      </w:r>
      <w:r w:rsidR="00F21E68" w:rsidRPr="007E0266">
        <w:rPr>
          <w:rFonts w:cstheme="minorHAnsi"/>
          <w:sz w:val="22"/>
          <w:szCs w:val="22"/>
        </w:rPr>
        <w:t xml:space="preserve"> Schedule for further detail.</w:t>
      </w:r>
    </w:p>
    <w:p w14:paraId="5D319FA0" w14:textId="77777777" w:rsidR="001805ED" w:rsidRPr="007E0266" w:rsidRDefault="00580F36" w:rsidP="00C57D9F">
      <w:pPr>
        <w:ind w:firstLine="720"/>
        <w:rPr>
          <w:rFonts w:cstheme="minorHAnsi"/>
          <w:sz w:val="22"/>
          <w:szCs w:val="22"/>
        </w:rPr>
      </w:pPr>
      <w:r w:rsidRPr="007E0266">
        <w:rPr>
          <w:rFonts w:cstheme="minorHAnsi"/>
          <w:sz w:val="22"/>
          <w:szCs w:val="22"/>
        </w:rPr>
        <w:t xml:space="preserve">Call for session proposals would open </w:t>
      </w:r>
      <w:r w:rsidR="001805ED" w:rsidRPr="007E0266">
        <w:rPr>
          <w:rFonts w:cstheme="minorHAnsi"/>
          <w:sz w:val="22"/>
          <w:szCs w:val="22"/>
        </w:rPr>
        <w:t>ASAP</w:t>
      </w:r>
      <w:r w:rsidRPr="007E0266">
        <w:rPr>
          <w:rFonts w:cstheme="minorHAnsi"/>
          <w:sz w:val="22"/>
          <w:szCs w:val="22"/>
        </w:rPr>
        <w:t>. Abstract</w:t>
      </w:r>
      <w:r w:rsidR="00F124E9" w:rsidRPr="007E0266">
        <w:rPr>
          <w:rFonts w:cstheme="minorHAnsi"/>
          <w:sz w:val="22"/>
          <w:szCs w:val="22"/>
        </w:rPr>
        <w:t xml:space="preserve"> calls may begin in fall 2018</w:t>
      </w:r>
      <w:r w:rsidR="00C24EB6" w:rsidRPr="007E0266">
        <w:rPr>
          <w:rFonts w:cstheme="minorHAnsi"/>
          <w:sz w:val="22"/>
          <w:szCs w:val="22"/>
        </w:rPr>
        <w:t>.</w:t>
      </w:r>
      <w:r w:rsidR="00751D8B" w:rsidRPr="007E0266">
        <w:rPr>
          <w:rFonts w:cstheme="minorHAnsi"/>
          <w:sz w:val="22"/>
          <w:szCs w:val="22"/>
        </w:rPr>
        <w:t xml:space="preserve"> Abstracts that do not fit with sessions may be allocated a poster.</w:t>
      </w:r>
      <w:r w:rsidR="00472F49" w:rsidRPr="007E0266">
        <w:rPr>
          <w:rFonts w:cstheme="minorHAnsi"/>
          <w:sz w:val="22"/>
          <w:szCs w:val="22"/>
        </w:rPr>
        <w:t xml:space="preserve"> </w:t>
      </w:r>
    </w:p>
    <w:p w14:paraId="53C5B0BD" w14:textId="77777777" w:rsidR="00472F49" w:rsidRPr="00C71E87" w:rsidRDefault="00472F49" w:rsidP="001805ED">
      <w:pPr>
        <w:rPr>
          <w:rFonts w:cstheme="minorHAnsi"/>
          <w:color w:val="000000" w:themeColor="text1"/>
          <w:sz w:val="22"/>
          <w:szCs w:val="22"/>
        </w:rPr>
      </w:pPr>
    </w:p>
    <w:p w14:paraId="0A334619" w14:textId="77777777" w:rsidR="00E70D66" w:rsidRDefault="00E70D66">
      <w:pPr>
        <w:rPr>
          <w:rFonts w:asciiTheme="majorHAnsi" w:eastAsiaTheme="majorEastAsia" w:hAnsiTheme="majorHAnsi" w:cstheme="majorBidi"/>
          <w:i/>
          <w:color w:val="000000" w:themeColor="text1"/>
          <w:sz w:val="22"/>
          <w:szCs w:val="22"/>
          <w:lang w:val="en-CA"/>
        </w:rPr>
      </w:pPr>
      <w:r>
        <w:rPr>
          <w:i/>
          <w:color w:val="000000" w:themeColor="text1"/>
          <w:sz w:val="22"/>
          <w:szCs w:val="22"/>
        </w:rPr>
        <w:br w:type="page"/>
      </w:r>
    </w:p>
    <w:p w14:paraId="51AEECB8" w14:textId="74876B7B" w:rsidR="00E076F9" w:rsidRPr="00C71E87" w:rsidRDefault="00E076F9" w:rsidP="007E0266">
      <w:pPr>
        <w:pStyle w:val="Heading2"/>
        <w:rPr>
          <w:i/>
          <w:color w:val="000000" w:themeColor="text1"/>
          <w:sz w:val="22"/>
          <w:szCs w:val="22"/>
        </w:rPr>
      </w:pPr>
      <w:bookmarkStart w:id="13" w:name="_Toc528226459"/>
      <w:r w:rsidRPr="00C71E87">
        <w:rPr>
          <w:i/>
          <w:color w:val="000000" w:themeColor="text1"/>
          <w:sz w:val="22"/>
          <w:szCs w:val="22"/>
        </w:rPr>
        <w:t>Theme leaders</w:t>
      </w:r>
      <w:r w:rsidR="008D08F2" w:rsidRPr="00C71E87">
        <w:rPr>
          <w:i/>
          <w:color w:val="000000" w:themeColor="text1"/>
          <w:sz w:val="22"/>
          <w:szCs w:val="22"/>
        </w:rPr>
        <w:t>’</w:t>
      </w:r>
      <w:r w:rsidRPr="00C71E87">
        <w:rPr>
          <w:i/>
          <w:color w:val="000000" w:themeColor="text1"/>
          <w:sz w:val="22"/>
          <w:szCs w:val="22"/>
        </w:rPr>
        <w:t xml:space="preserve"> roles and responsibilities</w:t>
      </w:r>
      <w:bookmarkEnd w:id="13"/>
    </w:p>
    <w:p w14:paraId="54ED022D" w14:textId="3CB0A19B" w:rsidR="00E076F9" w:rsidRPr="00C71E87" w:rsidRDefault="00E076F9" w:rsidP="00E076F9">
      <w:pPr>
        <w:rPr>
          <w:rFonts w:eastAsiaTheme="majorEastAsia" w:cstheme="minorHAnsi"/>
          <w:bCs/>
          <w:color w:val="000000" w:themeColor="text1"/>
          <w:sz w:val="22"/>
          <w:szCs w:val="22"/>
          <w:lang w:val="en-CA"/>
        </w:rPr>
      </w:pPr>
      <w:r w:rsidRPr="00C71E87">
        <w:rPr>
          <w:rFonts w:eastAsiaTheme="majorEastAsia" w:cstheme="minorHAnsi"/>
          <w:bCs/>
          <w:color w:val="000000" w:themeColor="text1"/>
          <w:sz w:val="22"/>
          <w:szCs w:val="22"/>
          <w:lang w:val="en-CA"/>
        </w:rPr>
        <w:t xml:space="preserve">Theme leaders are key people in the climate solutions conference plan. Theme leaders can come from any academic discipline or sector of society. The key point for a theme leadership team is to identify </w:t>
      </w:r>
      <w:r w:rsidR="008D08F2" w:rsidRPr="00C71E87">
        <w:rPr>
          <w:rFonts w:eastAsiaTheme="majorEastAsia" w:cstheme="minorHAnsi"/>
          <w:bCs/>
          <w:color w:val="000000" w:themeColor="text1"/>
          <w:sz w:val="22"/>
          <w:szCs w:val="22"/>
          <w:lang w:val="en-CA"/>
        </w:rPr>
        <w:t xml:space="preserve">a </w:t>
      </w:r>
      <w:r w:rsidRPr="00C71E87">
        <w:rPr>
          <w:rFonts w:eastAsiaTheme="majorEastAsia" w:cstheme="minorHAnsi"/>
          <w:bCs/>
          <w:color w:val="000000" w:themeColor="text1"/>
          <w:sz w:val="22"/>
          <w:szCs w:val="22"/>
          <w:lang w:val="en-CA"/>
        </w:rPr>
        <w:t xml:space="preserve">critical climate change issue that requires </w:t>
      </w:r>
      <w:r w:rsidR="00036F31">
        <w:rPr>
          <w:rFonts w:eastAsiaTheme="majorEastAsia" w:cstheme="minorHAnsi"/>
          <w:bCs/>
          <w:color w:val="000000" w:themeColor="text1"/>
          <w:sz w:val="22"/>
          <w:szCs w:val="22"/>
          <w:lang w:val="en-CA"/>
        </w:rPr>
        <w:t xml:space="preserve">any or all of </w:t>
      </w:r>
      <w:r w:rsidRPr="00C71E87">
        <w:rPr>
          <w:rFonts w:eastAsiaTheme="majorEastAsia" w:cstheme="minorHAnsi"/>
          <w:bCs/>
          <w:color w:val="000000" w:themeColor="text1"/>
          <w:sz w:val="22"/>
          <w:szCs w:val="22"/>
          <w:lang w:val="en-CA"/>
        </w:rPr>
        <w:t>research, development</w:t>
      </w:r>
      <w:r w:rsidR="00036F31">
        <w:rPr>
          <w:rFonts w:eastAsiaTheme="majorEastAsia" w:cstheme="minorHAnsi"/>
          <w:bCs/>
          <w:color w:val="000000" w:themeColor="text1"/>
          <w:sz w:val="22"/>
          <w:szCs w:val="22"/>
          <w:lang w:val="en-CA"/>
        </w:rPr>
        <w:t xml:space="preserve">, </w:t>
      </w:r>
      <w:r w:rsidRPr="00C71E87">
        <w:rPr>
          <w:rFonts w:eastAsiaTheme="majorEastAsia" w:cstheme="minorHAnsi"/>
          <w:bCs/>
          <w:color w:val="000000" w:themeColor="text1"/>
          <w:sz w:val="22"/>
          <w:szCs w:val="22"/>
          <w:lang w:val="en-CA"/>
        </w:rPr>
        <w:t>collaboration</w:t>
      </w:r>
      <w:r w:rsidR="00036F31">
        <w:rPr>
          <w:rFonts w:eastAsiaTheme="majorEastAsia" w:cstheme="minorHAnsi"/>
          <w:bCs/>
          <w:color w:val="000000" w:themeColor="text1"/>
          <w:sz w:val="22"/>
          <w:szCs w:val="22"/>
          <w:lang w:val="en-CA"/>
        </w:rPr>
        <w:t xml:space="preserve"> and implementation</w:t>
      </w:r>
      <w:r w:rsidRPr="00C71E87">
        <w:rPr>
          <w:rFonts w:eastAsiaTheme="majorEastAsia" w:cstheme="minorHAnsi"/>
          <w:bCs/>
          <w:color w:val="000000" w:themeColor="text1"/>
          <w:sz w:val="22"/>
          <w:szCs w:val="22"/>
          <w:lang w:val="en-CA"/>
        </w:rPr>
        <w:t xml:space="preserve"> </w:t>
      </w:r>
      <w:r w:rsidR="00036F31">
        <w:rPr>
          <w:rFonts w:eastAsiaTheme="majorEastAsia" w:cstheme="minorHAnsi"/>
          <w:bCs/>
          <w:color w:val="000000" w:themeColor="text1"/>
          <w:sz w:val="22"/>
          <w:szCs w:val="22"/>
          <w:lang w:val="en-CA"/>
        </w:rPr>
        <w:t xml:space="preserve">of appropriate </w:t>
      </w:r>
      <w:r w:rsidRPr="00C71E87">
        <w:rPr>
          <w:rFonts w:eastAsiaTheme="majorEastAsia" w:cstheme="minorHAnsi"/>
          <w:bCs/>
          <w:color w:val="000000" w:themeColor="text1"/>
          <w:sz w:val="22"/>
          <w:szCs w:val="22"/>
          <w:lang w:val="en-CA"/>
        </w:rPr>
        <w:t>solution(s). In many cases the identified issue is an issue because it requires the attention of multi-disciplinary people and/or people from multiple sectors of society. To date, no one has sufficiently organized the diverse range of people and skills needed to address the theme solution(s). Theme leaders will pull together the appropriate multidisciplinary, multisectoral team to discuss the problem and identify solutions; or as often will be the case, pathways to solutions. </w:t>
      </w:r>
    </w:p>
    <w:p w14:paraId="23794AD9" w14:textId="77777777" w:rsidR="00E076F9" w:rsidRPr="007E0266" w:rsidRDefault="00E076F9" w:rsidP="00E076F9">
      <w:pPr>
        <w:rPr>
          <w:rFonts w:eastAsiaTheme="majorEastAsia" w:cstheme="minorHAnsi"/>
          <w:bCs/>
          <w:color w:val="2F5496" w:themeColor="accent1" w:themeShade="BF"/>
          <w:sz w:val="22"/>
          <w:szCs w:val="22"/>
          <w:lang w:val="en-CA"/>
        </w:rPr>
      </w:pPr>
    </w:p>
    <w:p w14:paraId="7F3919C8" w14:textId="77777777" w:rsidR="00E076F9" w:rsidRPr="00C71E87" w:rsidRDefault="00E076F9" w:rsidP="00E076F9">
      <w:pPr>
        <w:rPr>
          <w:rFonts w:eastAsiaTheme="majorEastAsia" w:cstheme="minorHAnsi"/>
          <w:bCs/>
          <w:i/>
          <w:color w:val="000000" w:themeColor="text1"/>
          <w:sz w:val="22"/>
          <w:szCs w:val="22"/>
          <w:lang w:val="en-CA"/>
        </w:rPr>
      </w:pPr>
      <w:r w:rsidRPr="00C71E87">
        <w:rPr>
          <w:rFonts w:eastAsiaTheme="majorEastAsia" w:cstheme="minorHAnsi"/>
          <w:bCs/>
          <w:i/>
          <w:color w:val="000000" w:themeColor="text1"/>
          <w:sz w:val="22"/>
          <w:szCs w:val="22"/>
          <w:lang w:val="en-CA"/>
        </w:rPr>
        <w:t>Suggested Theme Process</w:t>
      </w:r>
    </w:p>
    <w:p w14:paraId="3149EF17" w14:textId="19D6108D" w:rsidR="0056463F" w:rsidRDefault="00CB55C0" w:rsidP="0056463F">
      <w:pPr>
        <w:pStyle w:val="ListParagraph"/>
        <w:numPr>
          <w:ilvl w:val="0"/>
          <w:numId w:val="14"/>
        </w:numPr>
        <w:ind w:left="340" w:hanging="340"/>
        <w:rPr>
          <w:rFonts w:eastAsiaTheme="majorEastAsia" w:cstheme="minorHAnsi"/>
          <w:bCs/>
          <w:color w:val="000000" w:themeColor="text1"/>
          <w:sz w:val="22"/>
          <w:szCs w:val="22"/>
          <w:lang w:val="en-CA"/>
        </w:rPr>
      </w:pPr>
      <w:r w:rsidRPr="0056463F">
        <w:rPr>
          <w:rFonts w:eastAsiaTheme="majorEastAsia" w:cstheme="minorHAnsi"/>
          <w:bCs/>
          <w:color w:val="000000" w:themeColor="text1"/>
          <w:sz w:val="22"/>
          <w:szCs w:val="22"/>
        </w:rPr>
        <w:t>People interested in leading a theme will provide an abstract submission. The details of the submission should be discussed by the conference committee. Session proposals should be specific to a solution theme covering all aspects of the solution, including policy, planning, technology, education, research needs, investment requirements, public and stakeholder perception, innovative opportunities, etc. Session proposers should invite participants with expertise across the range of possible outcomes. Sessions are roundtable – with expected participation of 15-20</w:t>
      </w:r>
      <w:r w:rsidR="0056463F">
        <w:rPr>
          <w:rFonts w:eastAsiaTheme="majorEastAsia" w:cstheme="minorHAnsi"/>
          <w:bCs/>
          <w:color w:val="000000" w:themeColor="text1"/>
          <w:sz w:val="22"/>
          <w:szCs w:val="22"/>
        </w:rPr>
        <w:t xml:space="preserve"> delegates, including a number of theme leader invitations. </w:t>
      </w:r>
      <w:r w:rsidRPr="0056463F">
        <w:rPr>
          <w:rFonts w:eastAsiaTheme="majorEastAsia" w:cstheme="minorHAnsi"/>
          <w:bCs/>
          <w:color w:val="000000" w:themeColor="text1"/>
          <w:sz w:val="22"/>
          <w:szCs w:val="22"/>
        </w:rPr>
        <w:t xml:space="preserve">Session outcomes would be vetted at several levels within the conference. See the Conference Schedule for further detail. </w:t>
      </w:r>
      <w:r w:rsidR="00F841C5" w:rsidRPr="0056463F">
        <w:rPr>
          <w:rFonts w:eastAsiaTheme="majorEastAsia" w:cstheme="minorHAnsi"/>
          <w:bCs/>
          <w:color w:val="000000" w:themeColor="text1"/>
          <w:sz w:val="22"/>
          <w:szCs w:val="22"/>
        </w:rPr>
        <w:t xml:space="preserve">Where ever possible, we hope to provide a means of virtual participation in the theme groups and plenary sessions. </w:t>
      </w:r>
    </w:p>
    <w:p w14:paraId="0B387A03" w14:textId="73C98EE8" w:rsidR="0056463F" w:rsidRDefault="00E076F9" w:rsidP="0056463F">
      <w:pPr>
        <w:pStyle w:val="ListParagraph"/>
        <w:numPr>
          <w:ilvl w:val="0"/>
          <w:numId w:val="14"/>
        </w:numPr>
        <w:ind w:left="340" w:hanging="340"/>
        <w:rPr>
          <w:rFonts w:eastAsiaTheme="majorEastAsia" w:cstheme="minorHAnsi"/>
          <w:bCs/>
          <w:color w:val="000000" w:themeColor="text1"/>
          <w:sz w:val="22"/>
          <w:szCs w:val="22"/>
          <w:lang w:val="en-CA"/>
        </w:rPr>
      </w:pPr>
      <w:r w:rsidRPr="0056463F">
        <w:rPr>
          <w:rFonts w:eastAsiaTheme="majorEastAsia" w:cstheme="minorHAnsi"/>
          <w:bCs/>
          <w:color w:val="000000" w:themeColor="text1"/>
          <w:sz w:val="22"/>
          <w:szCs w:val="22"/>
          <w:lang w:val="en-CA"/>
        </w:rPr>
        <w:t xml:space="preserve">Themes will be proposed through an abstract submission process quite standard for AGU conferences. The abstract should identify the theme leadership team, describe the issue, indicate groups and/or locations suffering impacts, and provide a brief discussion of possible contributors to the theme. The conference committee will make a decision on what themes to pursue each conference. The abstract submission and approval process should provide adequate time for theme leaders to organize; that includes identifying team participants and inviting them to attend the conference with sufficient lead time to plan for such travel. </w:t>
      </w:r>
    </w:p>
    <w:p w14:paraId="67202DBA" w14:textId="167C5731" w:rsidR="0056463F" w:rsidRDefault="00E076F9" w:rsidP="0056463F">
      <w:pPr>
        <w:pStyle w:val="ListParagraph"/>
        <w:numPr>
          <w:ilvl w:val="0"/>
          <w:numId w:val="14"/>
        </w:numPr>
        <w:ind w:left="340" w:hanging="340"/>
        <w:rPr>
          <w:rFonts w:eastAsiaTheme="majorEastAsia" w:cstheme="minorHAnsi"/>
          <w:bCs/>
          <w:color w:val="000000" w:themeColor="text1"/>
          <w:sz w:val="22"/>
          <w:szCs w:val="22"/>
          <w:lang w:val="en-CA"/>
        </w:rPr>
      </w:pPr>
      <w:r w:rsidRPr="0056463F">
        <w:rPr>
          <w:rFonts w:eastAsiaTheme="majorEastAsia" w:cstheme="minorHAnsi"/>
          <w:bCs/>
          <w:color w:val="000000" w:themeColor="text1"/>
          <w:sz w:val="22"/>
          <w:szCs w:val="22"/>
          <w:lang w:val="en-CA"/>
        </w:rPr>
        <w:t xml:space="preserve">The theme participants may begin the process of interaction and discussions of critical issues around solutions leading up to the conference. The theme team will meet at the conference and spend a full day workshop on the theme solutions. </w:t>
      </w:r>
    </w:p>
    <w:p w14:paraId="02EC1CF1" w14:textId="3B299E7C" w:rsidR="0056463F" w:rsidRDefault="00E076F9" w:rsidP="0056463F">
      <w:pPr>
        <w:pStyle w:val="ListParagraph"/>
        <w:numPr>
          <w:ilvl w:val="0"/>
          <w:numId w:val="14"/>
        </w:numPr>
        <w:ind w:left="340" w:hanging="340"/>
        <w:rPr>
          <w:rFonts w:eastAsiaTheme="majorEastAsia" w:cstheme="minorHAnsi"/>
          <w:bCs/>
          <w:color w:val="000000" w:themeColor="text1"/>
          <w:sz w:val="22"/>
          <w:szCs w:val="22"/>
          <w:lang w:val="en-CA"/>
        </w:rPr>
      </w:pPr>
      <w:r w:rsidRPr="0056463F">
        <w:rPr>
          <w:rFonts w:eastAsiaTheme="majorEastAsia" w:cstheme="minorHAnsi"/>
          <w:bCs/>
          <w:color w:val="000000" w:themeColor="text1"/>
          <w:sz w:val="22"/>
          <w:szCs w:val="22"/>
          <w:lang w:val="en-CA"/>
        </w:rPr>
        <w:t xml:space="preserve">Post workshop, leadership teams will prepare a short presentation of results for the plenary session of the conference. After the plenary session, theme leaders will enter into half day discussions with other conference delegates interested in providing feedback and advice on the theme solutions presented. </w:t>
      </w:r>
    </w:p>
    <w:p w14:paraId="72363F54" w14:textId="77777777" w:rsidR="00E076F9" w:rsidRPr="0056463F" w:rsidRDefault="00E076F9" w:rsidP="0056463F">
      <w:pPr>
        <w:pStyle w:val="ListParagraph"/>
        <w:numPr>
          <w:ilvl w:val="0"/>
          <w:numId w:val="14"/>
        </w:numPr>
        <w:ind w:left="340" w:hanging="340"/>
        <w:rPr>
          <w:rFonts w:eastAsiaTheme="majorEastAsia" w:cstheme="minorHAnsi"/>
          <w:bCs/>
          <w:color w:val="000000" w:themeColor="text1"/>
          <w:sz w:val="22"/>
          <w:szCs w:val="22"/>
          <w:lang w:val="en-CA"/>
        </w:rPr>
      </w:pPr>
      <w:r w:rsidRPr="0056463F">
        <w:rPr>
          <w:rFonts w:eastAsiaTheme="majorEastAsia" w:cstheme="minorHAnsi"/>
          <w:bCs/>
          <w:color w:val="000000" w:themeColor="text1"/>
          <w:sz w:val="22"/>
          <w:szCs w:val="22"/>
          <w:lang w:val="en-CA"/>
        </w:rPr>
        <w:t xml:space="preserve">Post conference, all theme leadership teams will remain in attendance for 1-2 days to produce a written report on the theme for external refereeing. That refereed report will be published online and as part of a journal special edition. Authorship will be determined in consultation with all theme participants. </w:t>
      </w:r>
    </w:p>
    <w:p w14:paraId="3AFE8EA5" w14:textId="77777777" w:rsidR="00676ED6" w:rsidRPr="0056463F" w:rsidRDefault="00676ED6">
      <w:pPr>
        <w:rPr>
          <w:rFonts w:eastAsiaTheme="majorEastAsia" w:cstheme="minorHAnsi"/>
          <w:color w:val="000000" w:themeColor="text1"/>
          <w:sz w:val="22"/>
          <w:szCs w:val="22"/>
          <w:lang w:val="en-CA"/>
        </w:rPr>
      </w:pPr>
      <w:r w:rsidRPr="0056463F">
        <w:rPr>
          <w:rFonts w:cstheme="minorHAnsi"/>
          <w:color w:val="000000" w:themeColor="text1"/>
          <w:sz w:val="22"/>
          <w:szCs w:val="22"/>
        </w:rPr>
        <w:br w:type="page"/>
      </w:r>
    </w:p>
    <w:p w14:paraId="12A715C2" w14:textId="70C85339" w:rsidR="00676ED6" w:rsidRPr="007E0266" w:rsidRDefault="00676ED6" w:rsidP="00676ED6">
      <w:pPr>
        <w:pStyle w:val="Heading2"/>
        <w:rPr>
          <w:rFonts w:asciiTheme="minorHAnsi" w:hAnsiTheme="minorHAnsi" w:cstheme="minorHAnsi"/>
          <w:sz w:val="22"/>
          <w:szCs w:val="22"/>
        </w:rPr>
      </w:pPr>
      <w:bookmarkStart w:id="14" w:name="_Toc528226460"/>
      <w:r w:rsidRPr="007E0266">
        <w:rPr>
          <w:rFonts w:asciiTheme="minorHAnsi" w:hAnsiTheme="minorHAnsi" w:cstheme="minorHAnsi"/>
          <w:i/>
          <w:sz w:val="22"/>
          <w:szCs w:val="22"/>
        </w:rPr>
        <w:t>Sample Theme</w:t>
      </w:r>
      <w:r w:rsidRPr="007E0266">
        <w:rPr>
          <w:rFonts w:asciiTheme="minorHAnsi" w:hAnsiTheme="minorHAnsi" w:cstheme="minorHAnsi"/>
          <w:sz w:val="22"/>
          <w:szCs w:val="22"/>
        </w:rPr>
        <w:t>: Workshop Plan and Outcomes</w:t>
      </w:r>
      <w:bookmarkEnd w:id="14"/>
      <w:r w:rsidR="005D57FE" w:rsidRPr="007E0266">
        <w:rPr>
          <w:rFonts w:asciiTheme="minorHAnsi" w:hAnsiTheme="minorHAnsi" w:cstheme="minorHAnsi"/>
          <w:sz w:val="22"/>
          <w:szCs w:val="22"/>
        </w:rPr>
        <w:t xml:space="preserve"> </w:t>
      </w:r>
    </w:p>
    <w:p w14:paraId="2EFA7D48" w14:textId="77777777" w:rsidR="00676ED6" w:rsidRPr="007E0266" w:rsidRDefault="00676ED6" w:rsidP="00676ED6">
      <w:pPr>
        <w:widowControl w:val="0"/>
        <w:autoSpaceDE w:val="0"/>
        <w:autoSpaceDN w:val="0"/>
        <w:adjustRightInd w:val="0"/>
        <w:rPr>
          <w:rFonts w:cstheme="minorHAnsi"/>
          <w:color w:val="000000"/>
          <w:sz w:val="22"/>
          <w:szCs w:val="22"/>
        </w:rPr>
      </w:pPr>
    </w:p>
    <w:p w14:paraId="5AA509C6" w14:textId="77777777" w:rsidR="00676ED6" w:rsidRPr="007E0266" w:rsidRDefault="00676ED6" w:rsidP="00676ED6">
      <w:pPr>
        <w:widowControl w:val="0"/>
        <w:autoSpaceDE w:val="0"/>
        <w:autoSpaceDN w:val="0"/>
        <w:adjustRightInd w:val="0"/>
        <w:jc w:val="center"/>
        <w:rPr>
          <w:rFonts w:cstheme="minorHAnsi"/>
          <w:color w:val="000000"/>
          <w:sz w:val="22"/>
          <w:szCs w:val="22"/>
          <w:lang w:val="en-CA"/>
        </w:rPr>
      </w:pPr>
      <w:r w:rsidRPr="007E0266">
        <w:rPr>
          <w:rFonts w:cstheme="minorHAnsi"/>
          <w:color w:val="000000"/>
          <w:sz w:val="22"/>
          <w:szCs w:val="22"/>
          <w:lang w:val="en-CA"/>
        </w:rPr>
        <w:t>Retrofitting Cities with Energy Cooperatives Including Ground-based Heating and Cooling</w:t>
      </w:r>
    </w:p>
    <w:p w14:paraId="0874C9E0" w14:textId="77777777" w:rsidR="00676ED6" w:rsidRPr="007E0266" w:rsidRDefault="00676ED6" w:rsidP="00676ED6">
      <w:pPr>
        <w:widowControl w:val="0"/>
        <w:autoSpaceDE w:val="0"/>
        <w:autoSpaceDN w:val="0"/>
        <w:adjustRightInd w:val="0"/>
        <w:jc w:val="center"/>
        <w:rPr>
          <w:rFonts w:cstheme="minorHAnsi"/>
          <w:color w:val="000000"/>
          <w:sz w:val="22"/>
          <w:szCs w:val="22"/>
          <w:lang w:val="en-CA"/>
        </w:rPr>
      </w:pPr>
      <w:r w:rsidRPr="007E0266">
        <w:rPr>
          <w:rFonts w:cstheme="minorHAnsi"/>
          <w:color w:val="000000"/>
          <w:sz w:val="22"/>
          <w:szCs w:val="22"/>
          <w:lang w:val="en-CA"/>
        </w:rPr>
        <w:t>James M Byrne</w:t>
      </w:r>
    </w:p>
    <w:p w14:paraId="03713ACB" w14:textId="77777777" w:rsidR="00676ED6" w:rsidRPr="007E0266" w:rsidRDefault="00676ED6" w:rsidP="00676ED6">
      <w:pPr>
        <w:widowControl w:val="0"/>
        <w:autoSpaceDE w:val="0"/>
        <w:autoSpaceDN w:val="0"/>
        <w:adjustRightInd w:val="0"/>
        <w:rPr>
          <w:rFonts w:cstheme="minorHAnsi"/>
          <w:color w:val="000000"/>
          <w:sz w:val="22"/>
          <w:szCs w:val="22"/>
          <w:lang w:val="en-CA"/>
        </w:rPr>
      </w:pPr>
    </w:p>
    <w:p w14:paraId="29E93BDD" w14:textId="77777777" w:rsidR="00676ED6" w:rsidRPr="007E0266" w:rsidRDefault="00676ED6" w:rsidP="00676ED6">
      <w:pPr>
        <w:widowControl w:val="0"/>
        <w:autoSpaceDE w:val="0"/>
        <w:autoSpaceDN w:val="0"/>
        <w:adjustRightInd w:val="0"/>
        <w:rPr>
          <w:rFonts w:cstheme="minorHAnsi"/>
          <w:color w:val="000000"/>
          <w:sz w:val="22"/>
          <w:szCs w:val="22"/>
          <w:lang w:val="en-CA"/>
        </w:rPr>
      </w:pPr>
      <w:r w:rsidRPr="007E0266">
        <w:rPr>
          <w:rFonts w:cstheme="minorHAnsi"/>
          <w:color w:val="000000"/>
          <w:sz w:val="22"/>
          <w:szCs w:val="22"/>
          <w:lang w:val="en-CA"/>
        </w:rPr>
        <w:t xml:space="preserve">The role of ground-based heating and cooling (GBHC) is well established for small buildings. But adoption of the technology is modest at best to date on any meaningful scale in most cities due to poor understanding of the benefits, and technical, regulatory and habitual dependence on tradition fossil fuel based heating and cooling. The cost of using fossil fuel will continue to rise as most jurisdictions adopt carbon pricing to reduce GHG emissions and air pollution. Matching GBHC with other renewable technology such as solar panels and batteries should be optimization as much as possible to provide cost effective electricity, heating, and cooling in a community cooperative. Daily heat storage in hot water systems works well, and functional seasonal heat and cold storage capacity has been achieved using earth storage. The challenge that remains is installing infrastructure for community GBHC in existing urban areas. The oil and gas industry has developed directional drilling technology that will likely make retrofits cost effective. This work will be seeking partnerships to carry out a small urban energy cooperative installation. </w:t>
      </w:r>
    </w:p>
    <w:p w14:paraId="687F3694" w14:textId="7EE5793E" w:rsidR="00676ED6" w:rsidRPr="007E0266" w:rsidRDefault="00676ED6" w:rsidP="007E0266">
      <w:pPr>
        <w:widowControl w:val="0"/>
        <w:autoSpaceDE w:val="0"/>
        <w:autoSpaceDN w:val="0"/>
        <w:adjustRightInd w:val="0"/>
        <w:ind w:firstLine="720"/>
        <w:rPr>
          <w:rFonts w:cstheme="minorHAnsi"/>
          <w:color w:val="000000"/>
          <w:sz w:val="22"/>
          <w:szCs w:val="22"/>
          <w:lang w:val="en-CA"/>
        </w:rPr>
      </w:pPr>
      <w:r w:rsidRPr="007E0266">
        <w:rPr>
          <w:rFonts w:cstheme="minorHAnsi"/>
          <w:color w:val="000000"/>
          <w:sz w:val="22"/>
          <w:szCs w:val="22"/>
          <w:lang w:val="en-CA"/>
        </w:rPr>
        <w:t>This theme that will require participants from science, urban planning, civil and geotechnical engineering, directional drilling specialists, architecture and civic political leaders. The low carbon energy technology behind this theme is quite well developed for individual buildings and other small applications. For this theme, the goal is to put together a working team that can identify an</w:t>
      </w:r>
      <w:r w:rsidR="00FA63C7" w:rsidRPr="007E0266">
        <w:rPr>
          <w:rFonts w:cstheme="minorHAnsi"/>
          <w:color w:val="000000"/>
          <w:sz w:val="22"/>
          <w:szCs w:val="22"/>
          <w:lang w:val="en-CA"/>
        </w:rPr>
        <w:t xml:space="preserve">y </w:t>
      </w:r>
      <w:r w:rsidRPr="007E0266">
        <w:rPr>
          <w:rFonts w:cstheme="minorHAnsi"/>
          <w:color w:val="000000"/>
          <w:sz w:val="22"/>
          <w:szCs w:val="22"/>
          <w:lang w:val="en-CA"/>
        </w:rPr>
        <w:t>location</w:t>
      </w:r>
      <w:r w:rsidR="00FA63C7" w:rsidRPr="007E0266">
        <w:rPr>
          <w:rFonts w:cstheme="minorHAnsi"/>
          <w:color w:val="000000"/>
          <w:sz w:val="22"/>
          <w:szCs w:val="22"/>
          <w:lang w:val="en-CA"/>
        </w:rPr>
        <w:t>s</w:t>
      </w:r>
      <w:r w:rsidRPr="007E0266">
        <w:rPr>
          <w:rFonts w:cstheme="minorHAnsi"/>
          <w:color w:val="000000"/>
          <w:sz w:val="22"/>
          <w:szCs w:val="22"/>
          <w:lang w:val="en-CA"/>
        </w:rPr>
        <w:t xml:space="preserve"> where </w:t>
      </w:r>
      <w:r w:rsidR="00FA63C7" w:rsidRPr="007E0266">
        <w:rPr>
          <w:rFonts w:cstheme="minorHAnsi"/>
          <w:color w:val="000000"/>
          <w:sz w:val="22"/>
          <w:szCs w:val="22"/>
          <w:lang w:val="en-CA"/>
        </w:rPr>
        <w:t>related</w:t>
      </w:r>
      <w:r w:rsidRPr="007E0266">
        <w:rPr>
          <w:rFonts w:cstheme="minorHAnsi"/>
          <w:color w:val="000000"/>
          <w:sz w:val="22"/>
          <w:szCs w:val="22"/>
          <w:lang w:val="en-CA"/>
        </w:rPr>
        <w:t xml:space="preserve"> technology may have been implemented on a</w:t>
      </w:r>
      <w:r w:rsidR="0098661F">
        <w:rPr>
          <w:rFonts w:cstheme="minorHAnsi"/>
          <w:color w:val="000000"/>
          <w:sz w:val="22"/>
          <w:szCs w:val="22"/>
          <w:lang w:val="en-CA"/>
        </w:rPr>
        <w:t>n</w:t>
      </w:r>
      <w:r w:rsidRPr="007E0266">
        <w:rPr>
          <w:rFonts w:cstheme="minorHAnsi"/>
          <w:color w:val="000000"/>
          <w:sz w:val="22"/>
          <w:szCs w:val="22"/>
          <w:lang w:val="en-CA"/>
        </w:rPr>
        <w:t xml:space="preserve"> urban cooperative scale; and to develop a proposal for a proof of concept installation in a significant urban setting. The theme team would be </w:t>
      </w:r>
      <w:r w:rsidR="00FA63C7" w:rsidRPr="007E0266">
        <w:rPr>
          <w:rFonts w:cstheme="minorHAnsi"/>
          <w:color w:val="000000"/>
          <w:sz w:val="22"/>
          <w:szCs w:val="22"/>
          <w:lang w:val="en-CA"/>
        </w:rPr>
        <w:t xml:space="preserve">fairly easy to populate because this is of broad interest to many communities and to the host city, Vancouver, has developed similar community heat systems using waste heat. </w:t>
      </w:r>
    </w:p>
    <w:p w14:paraId="1019AEB7" w14:textId="4EEC7620" w:rsidR="00FA63C7" w:rsidRPr="007E0266" w:rsidRDefault="00FA63C7" w:rsidP="007E0266">
      <w:pPr>
        <w:widowControl w:val="0"/>
        <w:autoSpaceDE w:val="0"/>
        <w:autoSpaceDN w:val="0"/>
        <w:adjustRightInd w:val="0"/>
        <w:ind w:firstLine="720"/>
        <w:rPr>
          <w:rFonts w:cstheme="minorHAnsi"/>
          <w:color w:val="000000"/>
          <w:sz w:val="22"/>
          <w:szCs w:val="22"/>
          <w:lang w:val="en-CA"/>
        </w:rPr>
      </w:pPr>
      <w:r w:rsidRPr="007E0266">
        <w:rPr>
          <w:rFonts w:cstheme="minorHAnsi"/>
          <w:color w:val="000000"/>
          <w:sz w:val="22"/>
          <w:szCs w:val="22"/>
          <w:lang w:val="en-CA"/>
        </w:rPr>
        <w:t xml:space="preserve">The team will </w:t>
      </w:r>
      <w:r w:rsidR="00373DBF" w:rsidRPr="007E0266">
        <w:rPr>
          <w:rFonts w:cstheme="minorHAnsi"/>
          <w:color w:val="000000"/>
          <w:sz w:val="22"/>
          <w:szCs w:val="22"/>
          <w:lang w:val="en-CA"/>
        </w:rPr>
        <w:t xml:space="preserve">interact over winter and spring 2019 and meet at the conference. We will produce a report out of the conference on possible development and design options for refereed publication and distribution. </w:t>
      </w:r>
    </w:p>
    <w:p w14:paraId="78512AEB" w14:textId="77777777" w:rsidR="00E076F9" w:rsidRPr="007E0266" w:rsidRDefault="00E076F9" w:rsidP="00E076F9">
      <w:pPr>
        <w:rPr>
          <w:rFonts w:cstheme="minorHAnsi"/>
          <w:sz w:val="22"/>
          <w:szCs w:val="22"/>
          <w:lang w:val="en-CA"/>
        </w:rPr>
      </w:pPr>
      <w:r w:rsidRPr="007E0266">
        <w:rPr>
          <w:rFonts w:cstheme="minorHAnsi"/>
          <w:sz w:val="22"/>
          <w:szCs w:val="22"/>
          <w:lang w:val="en-CA"/>
        </w:rPr>
        <w:br w:type="page"/>
      </w:r>
    </w:p>
    <w:p w14:paraId="40F1C520" w14:textId="77777777" w:rsidR="0070138B" w:rsidRPr="00C71E87" w:rsidRDefault="00D43B20" w:rsidP="0070138B">
      <w:pPr>
        <w:pStyle w:val="Heading2"/>
        <w:rPr>
          <w:rFonts w:asciiTheme="minorHAnsi" w:hAnsiTheme="minorHAnsi" w:cstheme="minorHAnsi"/>
          <w:i/>
          <w:color w:val="000000" w:themeColor="text1"/>
          <w:sz w:val="22"/>
          <w:szCs w:val="22"/>
        </w:rPr>
      </w:pPr>
      <w:bookmarkStart w:id="15" w:name="_Toc528226461"/>
      <w:r w:rsidRPr="00C71E87">
        <w:rPr>
          <w:rFonts w:asciiTheme="minorHAnsi" w:hAnsiTheme="minorHAnsi" w:cstheme="minorHAnsi"/>
          <w:i/>
          <w:color w:val="000000" w:themeColor="text1"/>
          <w:sz w:val="22"/>
          <w:szCs w:val="22"/>
        </w:rPr>
        <w:t>Field Trips</w:t>
      </w:r>
      <w:r w:rsidR="0089437D" w:rsidRPr="00C71E87">
        <w:rPr>
          <w:rFonts w:asciiTheme="minorHAnsi" w:hAnsiTheme="minorHAnsi" w:cstheme="minorHAnsi"/>
          <w:i/>
          <w:color w:val="000000" w:themeColor="text1"/>
          <w:sz w:val="22"/>
          <w:szCs w:val="22"/>
        </w:rPr>
        <w:t xml:space="preserve"> Suggestions</w:t>
      </w:r>
      <w:bookmarkEnd w:id="15"/>
      <w:r w:rsidRPr="00C71E87">
        <w:rPr>
          <w:rFonts w:asciiTheme="minorHAnsi" w:hAnsiTheme="minorHAnsi" w:cstheme="minorHAnsi"/>
          <w:i/>
          <w:color w:val="000000" w:themeColor="text1"/>
          <w:sz w:val="22"/>
          <w:szCs w:val="22"/>
        </w:rPr>
        <w:t xml:space="preserve"> </w:t>
      </w:r>
    </w:p>
    <w:p w14:paraId="16243126" w14:textId="77777777" w:rsidR="00CB50F3" w:rsidRPr="007E0266" w:rsidRDefault="00CD2247" w:rsidP="00907696">
      <w:pPr>
        <w:rPr>
          <w:rFonts w:cstheme="minorHAnsi"/>
          <w:sz w:val="22"/>
          <w:szCs w:val="22"/>
          <w:lang w:val="en-CA"/>
        </w:rPr>
      </w:pPr>
      <w:r w:rsidRPr="007E0266">
        <w:rPr>
          <w:rFonts w:cstheme="minorHAnsi"/>
          <w:sz w:val="22"/>
          <w:szCs w:val="22"/>
        </w:rPr>
        <w:t xml:space="preserve">As a committee, we should consider if the field trips should be local and solutions-focused. </w:t>
      </w:r>
      <w:r w:rsidR="00CB50F3" w:rsidRPr="007E0266">
        <w:rPr>
          <w:rFonts w:cstheme="minorHAnsi"/>
          <w:sz w:val="22"/>
          <w:szCs w:val="22"/>
          <w:lang w:val="en-CA"/>
        </w:rPr>
        <w:t xml:space="preserve">Two days: preconference field trip – delegates land in Calgary (preferred) or Edmonton, we collect in both cities, and provide a luxury bus trip to Fort McMurray for an oil sands tour. Stay overnight in Fort McMurray. Depart Fort McMurray and follow with trip 2. </w:t>
      </w:r>
    </w:p>
    <w:p w14:paraId="057E2E17" w14:textId="77777777" w:rsidR="00CB50F3" w:rsidRPr="007E0266" w:rsidRDefault="0099725E" w:rsidP="00CB50F3">
      <w:pPr>
        <w:pStyle w:val="ListParagraph"/>
        <w:numPr>
          <w:ilvl w:val="0"/>
          <w:numId w:val="5"/>
        </w:numPr>
        <w:rPr>
          <w:rFonts w:cstheme="minorHAnsi"/>
          <w:sz w:val="22"/>
          <w:szCs w:val="22"/>
          <w:lang w:val="en-CA"/>
        </w:rPr>
      </w:pPr>
      <w:r w:rsidRPr="007E0266">
        <w:rPr>
          <w:rFonts w:cstheme="minorHAnsi"/>
          <w:sz w:val="22"/>
          <w:szCs w:val="22"/>
          <w:lang w:val="en-CA"/>
        </w:rPr>
        <w:t>Three-four days: p</w:t>
      </w:r>
      <w:r w:rsidR="001E6B82" w:rsidRPr="007E0266">
        <w:rPr>
          <w:rFonts w:cstheme="minorHAnsi"/>
          <w:sz w:val="22"/>
          <w:szCs w:val="22"/>
          <w:lang w:val="en-CA"/>
        </w:rPr>
        <w:t>reconference field trip – delegates land in Calgary or Edmonton and we provide a luxury bus trip through Alberta and British Columbia</w:t>
      </w:r>
      <w:r w:rsidR="008F6F51" w:rsidRPr="007E0266">
        <w:rPr>
          <w:rFonts w:cstheme="minorHAnsi"/>
          <w:sz w:val="22"/>
          <w:szCs w:val="22"/>
          <w:lang w:val="en-CA"/>
        </w:rPr>
        <w:t xml:space="preserve">. Visits </w:t>
      </w:r>
      <w:r w:rsidRPr="007E0266">
        <w:rPr>
          <w:rFonts w:cstheme="minorHAnsi"/>
          <w:sz w:val="22"/>
          <w:szCs w:val="22"/>
          <w:lang w:val="en-CA"/>
        </w:rPr>
        <w:t>c</w:t>
      </w:r>
      <w:r w:rsidR="008F6F51" w:rsidRPr="007E0266">
        <w:rPr>
          <w:rFonts w:cstheme="minorHAnsi"/>
          <w:sz w:val="22"/>
          <w:szCs w:val="22"/>
          <w:lang w:val="en-CA"/>
        </w:rPr>
        <w:t xml:space="preserve">ould include: </w:t>
      </w:r>
      <w:r w:rsidR="001E6B82" w:rsidRPr="007E0266">
        <w:rPr>
          <w:rFonts w:cstheme="minorHAnsi"/>
          <w:sz w:val="22"/>
          <w:szCs w:val="22"/>
          <w:lang w:val="en-CA"/>
        </w:rPr>
        <w:t>Jasper, Banff</w:t>
      </w:r>
      <w:r w:rsidR="00CB50F3" w:rsidRPr="007E0266">
        <w:rPr>
          <w:rFonts w:cstheme="minorHAnsi"/>
          <w:sz w:val="22"/>
          <w:szCs w:val="22"/>
          <w:lang w:val="en-CA"/>
        </w:rPr>
        <w:t xml:space="preserve">, Columbia Ice Fields, </w:t>
      </w:r>
      <w:r w:rsidR="001E6B82" w:rsidRPr="007E0266">
        <w:rPr>
          <w:rFonts w:cstheme="minorHAnsi"/>
          <w:sz w:val="22"/>
          <w:szCs w:val="22"/>
          <w:lang w:val="en-CA"/>
        </w:rPr>
        <w:t xml:space="preserve">and </w:t>
      </w:r>
      <w:r w:rsidR="00925821" w:rsidRPr="007E0266">
        <w:rPr>
          <w:rFonts w:cstheme="minorHAnsi"/>
          <w:sz w:val="22"/>
          <w:szCs w:val="22"/>
          <w:lang w:val="en-CA"/>
        </w:rPr>
        <w:t xml:space="preserve">Glacier </w:t>
      </w:r>
      <w:r w:rsidR="008F6F51" w:rsidRPr="007E0266">
        <w:rPr>
          <w:rFonts w:cstheme="minorHAnsi"/>
          <w:sz w:val="22"/>
          <w:szCs w:val="22"/>
          <w:lang w:val="en-CA"/>
        </w:rPr>
        <w:t xml:space="preserve">National Parks Canada; Okanagan Valley with wine tours; Fraser River Canyon including </w:t>
      </w:r>
      <w:hyperlink r:id="rId11" w:history="1">
        <w:r w:rsidR="008F6F51" w:rsidRPr="007E0266">
          <w:rPr>
            <w:rStyle w:val="Hyperlink"/>
            <w:rFonts w:cstheme="minorHAnsi"/>
            <w:sz w:val="22"/>
            <w:szCs w:val="22"/>
            <w:lang w:val="en-CA"/>
          </w:rPr>
          <w:t>Hells Gate</w:t>
        </w:r>
      </w:hyperlink>
      <w:r w:rsidR="008F6F51" w:rsidRPr="007E0266">
        <w:rPr>
          <w:rFonts w:cstheme="minorHAnsi"/>
          <w:sz w:val="22"/>
          <w:szCs w:val="22"/>
          <w:lang w:val="en-CA"/>
        </w:rPr>
        <w:t xml:space="preserve">, and the Lower Mainland of British Columbia. </w:t>
      </w:r>
    </w:p>
    <w:p w14:paraId="54BACD12" w14:textId="77777777" w:rsidR="001E6B82" w:rsidRPr="007E0266" w:rsidRDefault="00E427D3" w:rsidP="00CB50F3">
      <w:pPr>
        <w:pStyle w:val="ListParagraph"/>
        <w:numPr>
          <w:ilvl w:val="0"/>
          <w:numId w:val="5"/>
        </w:numPr>
        <w:rPr>
          <w:rFonts w:cstheme="minorHAnsi"/>
          <w:sz w:val="22"/>
          <w:szCs w:val="22"/>
          <w:lang w:val="en-CA"/>
        </w:rPr>
      </w:pPr>
      <w:r w:rsidRPr="007E0266">
        <w:rPr>
          <w:rFonts w:cstheme="minorHAnsi"/>
          <w:sz w:val="22"/>
          <w:szCs w:val="22"/>
          <w:lang w:val="en-CA"/>
        </w:rPr>
        <w:t xml:space="preserve">Half day: </w:t>
      </w:r>
      <w:r w:rsidR="00CB50F3" w:rsidRPr="007E0266">
        <w:rPr>
          <w:rFonts w:cstheme="minorHAnsi"/>
          <w:sz w:val="22"/>
          <w:szCs w:val="22"/>
          <w:lang w:val="en-CA"/>
        </w:rPr>
        <w:t>Vancouver harbour boat tour and discussion of plans for tanker shipments through Vancouver harbour narrows bridge loca</w:t>
      </w:r>
      <w:r w:rsidR="00700D69" w:rsidRPr="007E0266">
        <w:rPr>
          <w:rFonts w:cstheme="minorHAnsi"/>
          <w:sz w:val="22"/>
          <w:szCs w:val="22"/>
          <w:lang w:val="en-CA"/>
        </w:rPr>
        <w:t>tions</w:t>
      </w:r>
      <w:r w:rsidR="007E2010" w:rsidRPr="007E0266">
        <w:rPr>
          <w:rFonts w:cstheme="minorHAnsi"/>
          <w:sz w:val="22"/>
          <w:szCs w:val="22"/>
          <w:lang w:val="en-CA"/>
        </w:rPr>
        <w:t>, and along BC Coast</w:t>
      </w:r>
      <w:r w:rsidR="00CB50F3" w:rsidRPr="007E0266">
        <w:rPr>
          <w:rFonts w:cstheme="minorHAnsi"/>
          <w:sz w:val="22"/>
          <w:szCs w:val="22"/>
          <w:lang w:val="en-CA"/>
        </w:rPr>
        <w:t xml:space="preserve">. </w:t>
      </w:r>
    </w:p>
    <w:p w14:paraId="1D5A0588" w14:textId="77777777" w:rsidR="001D435E" w:rsidRPr="007E0266" w:rsidRDefault="00E427D3" w:rsidP="001520D3">
      <w:pPr>
        <w:pStyle w:val="ListParagraph"/>
        <w:numPr>
          <w:ilvl w:val="0"/>
          <w:numId w:val="5"/>
        </w:numPr>
        <w:rPr>
          <w:rFonts w:cstheme="minorHAnsi"/>
          <w:sz w:val="22"/>
          <w:szCs w:val="22"/>
        </w:rPr>
      </w:pPr>
      <w:r w:rsidRPr="007E0266">
        <w:rPr>
          <w:rFonts w:cstheme="minorHAnsi"/>
          <w:sz w:val="22"/>
          <w:szCs w:val="22"/>
          <w:lang w:val="en-CA"/>
        </w:rPr>
        <w:t xml:space="preserve">Half day: </w:t>
      </w:r>
      <w:r w:rsidR="00CB50F3" w:rsidRPr="007E0266">
        <w:rPr>
          <w:rFonts w:cstheme="minorHAnsi"/>
          <w:sz w:val="22"/>
          <w:szCs w:val="22"/>
          <w:lang w:val="en-CA"/>
        </w:rPr>
        <w:t xml:space="preserve">Stanley Park and Vancouver City tour. </w:t>
      </w:r>
    </w:p>
    <w:p w14:paraId="2192EBA7" w14:textId="77777777" w:rsidR="00907696" w:rsidRPr="007E0266" w:rsidRDefault="00907696" w:rsidP="00907696">
      <w:pPr>
        <w:pStyle w:val="ListParagraph"/>
        <w:numPr>
          <w:ilvl w:val="0"/>
          <w:numId w:val="5"/>
        </w:numPr>
        <w:rPr>
          <w:rFonts w:cstheme="minorHAnsi"/>
          <w:sz w:val="22"/>
          <w:szCs w:val="22"/>
        </w:rPr>
      </w:pPr>
      <w:r w:rsidRPr="007E0266">
        <w:rPr>
          <w:rFonts w:cstheme="minorHAnsi"/>
          <w:sz w:val="22"/>
          <w:szCs w:val="22"/>
        </w:rPr>
        <w:t xml:space="preserve">Vancouver has many low-carbon initiatives to show off. Let’s partner with the City of Vancouver and UBC on doing that. </w:t>
      </w:r>
    </w:p>
    <w:p w14:paraId="1C6736D1" w14:textId="1F8A6F3C" w:rsidR="00113814" w:rsidRDefault="00E427D3" w:rsidP="001520D3">
      <w:pPr>
        <w:pStyle w:val="ListParagraph"/>
        <w:numPr>
          <w:ilvl w:val="0"/>
          <w:numId w:val="5"/>
        </w:numPr>
        <w:rPr>
          <w:rFonts w:cstheme="minorHAnsi"/>
          <w:sz w:val="22"/>
          <w:szCs w:val="22"/>
        </w:rPr>
      </w:pPr>
      <w:r w:rsidRPr="007E0266">
        <w:rPr>
          <w:rFonts w:cstheme="minorHAnsi"/>
          <w:sz w:val="22"/>
          <w:szCs w:val="22"/>
        </w:rPr>
        <w:t>Post Conference: delegates may want to book a holiday</w:t>
      </w:r>
      <w:r w:rsidR="0007255D" w:rsidRPr="007E0266">
        <w:rPr>
          <w:rFonts w:cstheme="minorHAnsi"/>
          <w:sz w:val="22"/>
          <w:szCs w:val="22"/>
        </w:rPr>
        <w:t xml:space="preserve"> </w:t>
      </w:r>
      <w:r w:rsidRPr="007E0266">
        <w:rPr>
          <w:rFonts w:cstheme="minorHAnsi"/>
          <w:sz w:val="22"/>
          <w:szCs w:val="22"/>
        </w:rPr>
        <w:t xml:space="preserve">in </w:t>
      </w:r>
      <w:hyperlink r:id="rId12" w:history="1">
        <w:r w:rsidRPr="007E0266">
          <w:rPr>
            <w:rStyle w:val="Hyperlink"/>
            <w:rFonts w:cstheme="minorHAnsi"/>
            <w:sz w:val="22"/>
            <w:szCs w:val="22"/>
            <w:lang w:val="en-CA"/>
          </w:rPr>
          <w:t>Whistler, BC</w:t>
        </w:r>
      </w:hyperlink>
      <w:r w:rsidRPr="007E0266">
        <w:rPr>
          <w:rFonts w:cstheme="minorHAnsi"/>
          <w:sz w:val="22"/>
          <w:szCs w:val="22"/>
        </w:rPr>
        <w:t xml:space="preserve">. Fantastic vacation locale. </w:t>
      </w:r>
      <w:r w:rsidR="0007255D" w:rsidRPr="007E0266">
        <w:rPr>
          <w:rFonts w:cstheme="minorHAnsi"/>
          <w:sz w:val="22"/>
          <w:szCs w:val="22"/>
        </w:rPr>
        <w:t xml:space="preserve">We could likely get better rates for delegates. </w:t>
      </w:r>
    </w:p>
    <w:p w14:paraId="1CDA192E" w14:textId="4B419330" w:rsidR="007B6604" w:rsidRDefault="007B6604" w:rsidP="007B6604">
      <w:pPr>
        <w:rPr>
          <w:rFonts w:cstheme="minorHAnsi"/>
          <w:sz w:val="22"/>
          <w:szCs w:val="22"/>
        </w:rPr>
      </w:pPr>
    </w:p>
    <w:p w14:paraId="19B9CBCF" w14:textId="68C16EDE" w:rsidR="007B6604" w:rsidRPr="007B6604" w:rsidRDefault="007B6604" w:rsidP="007B6604">
      <w:pPr>
        <w:pStyle w:val="Heading2"/>
        <w:rPr>
          <w:i/>
          <w:color w:val="000000" w:themeColor="text1"/>
          <w:sz w:val="22"/>
          <w:szCs w:val="22"/>
        </w:rPr>
      </w:pPr>
      <w:bookmarkStart w:id="16" w:name="_Toc528226462"/>
      <w:r w:rsidRPr="007B6604">
        <w:rPr>
          <w:i/>
          <w:color w:val="000000" w:themeColor="text1"/>
          <w:sz w:val="22"/>
          <w:szCs w:val="22"/>
        </w:rPr>
        <w:t>Conferences and Meetings for CSC Interaction and Collaboration</w:t>
      </w:r>
      <w:bookmarkEnd w:id="16"/>
      <w:r w:rsidRPr="007B6604">
        <w:rPr>
          <w:i/>
          <w:color w:val="000000" w:themeColor="text1"/>
          <w:sz w:val="22"/>
          <w:szCs w:val="22"/>
        </w:rPr>
        <w:t xml:space="preserve"> </w:t>
      </w:r>
    </w:p>
    <w:p w14:paraId="07CC9101" w14:textId="77777777" w:rsidR="007B6604" w:rsidRPr="00CC4C2D" w:rsidRDefault="007B6604" w:rsidP="007B6604">
      <w:pPr>
        <w:rPr>
          <w:rFonts w:cstheme="minorHAnsi"/>
          <w:color w:val="000000" w:themeColor="text1"/>
          <w:sz w:val="22"/>
          <w:szCs w:val="22"/>
          <w:lang w:val="en-CA"/>
        </w:rPr>
      </w:pPr>
      <w:r w:rsidRPr="00CC4C2D">
        <w:rPr>
          <w:rFonts w:cstheme="minorHAnsi"/>
          <w:color w:val="000000" w:themeColor="text1"/>
          <w:sz w:val="22"/>
          <w:szCs w:val="22"/>
          <w:lang w:val="en-CA"/>
        </w:rPr>
        <w:t xml:space="preserve">Serendipitous circumstances have favored our plans to host the CSC on the campus of UBC  in June 2019. A critical component of this initiative is to make connections with multiple disciplinary, education and communication specialists. Two other meetings on UBC campus in June 2019 could connect this AGU initiative with many partners. The conference committee should explore the best way to interact with these meetings and to build partnerships.  </w:t>
      </w:r>
    </w:p>
    <w:p w14:paraId="4DE38DCF" w14:textId="77777777" w:rsidR="007B6604" w:rsidRPr="00CC4C2D" w:rsidRDefault="007B6604" w:rsidP="007B6604">
      <w:pPr>
        <w:pStyle w:val="ListParagraph"/>
        <w:numPr>
          <w:ilvl w:val="0"/>
          <w:numId w:val="12"/>
        </w:numPr>
        <w:rPr>
          <w:rFonts w:cstheme="minorHAnsi"/>
          <w:color w:val="000000" w:themeColor="text1"/>
          <w:sz w:val="22"/>
          <w:szCs w:val="22"/>
          <w:lang w:val="en-CA"/>
        </w:rPr>
      </w:pPr>
      <w:r w:rsidRPr="00CC4C2D">
        <w:rPr>
          <w:rFonts w:cstheme="minorHAnsi"/>
          <w:color w:val="000000" w:themeColor="text1"/>
          <w:sz w:val="22"/>
          <w:szCs w:val="22"/>
          <w:lang w:val="en-CA"/>
        </w:rPr>
        <w:t xml:space="preserve">Congress2019 of the humanities and social sciences. Circles of conversation. June 1-7, 2019 UBC Campus, Vancouver British Columbia. </w:t>
      </w:r>
      <w:hyperlink r:id="rId13" w:history="1">
        <w:r w:rsidRPr="00CC4C2D">
          <w:rPr>
            <w:rStyle w:val="Hyperlink"/>
            <w:rFonts w:cstheme="minorHAnsi"/>
            <w:color w:val="000000" w:themeColor="text1"/>
            <w:sz w:val="22"/>
            <w:szCs w:val="22"/>
            <w:lang w:val="en-CA"/>
          </w:rPr>
          <w:t>Website.</w:t>
        </w:r>
      </w:hyperlink>
      <w:r w:rsidRPr="00CC4C2D">
        <w:rPr>
          <w:rFonts w:cstheme="minorHAnsi"/>
          <w:color w:val="000000" w:themeColor="text1"/>
          <w:sz w:val="22"/>
          <w:szCs w:val="22"/>
          <w:lang w:val="en-CA"/>
        </w:rPr>
        <w:t xml:space="preserve"> </w:t>
      </w:r>
    </w:p>
    <w:p w14:paraId="2DC40BC0" w14:textId="77777777" w:rsidR="007B6604" w:rsidRPr="00CC4C2D" w:rsidRDefault="007B6604" w:rsidP="007B6604">
      <w:pPr>
        <w:pStyle w:val="ListParagraph"/>
        <w:numPr>
          <w:ilvl w:val="0"/>
          <w:numId w:val="12"/>
        </w:numPr>
        <w:rPr>
          <w:rFonts w:cstheme="minorHAnsi"/>
          <w:color w:val="000000" w:themeColor="text1"/>
          <w:sz w:val="22"/>
          <w:szCs w:val="22"/>
          <w:lang w:val="en-CA"/>
        </w:rPr>
      </w:pPr>
      <w:r w:rsidRPr="00CC4C2D">
        <w:rPr>
          <w:rFonts w:cstheme="minorHAnsi"/>
          <w:bCs/>
          <w:color w:val="000000" w:themeColor="text1"/>
          <w:sz w:val="22"/>
          <w:szCs w:val="22"/>
          <w:lang w:val="en-CA"/>
        </w:rPr>
        <w:t>The 2019 Conference on Communication and Environment in Vancouver, Waterlines: Confluence and Hope through Environmental Communication. The 15th biennial Conference on Communication and Environment (COCE), June 17-21, 2019, University of British Columbia, Vancouver, Canada</w:t>
      </w:r>
    </w:p>
    <w:p w14:paraId="55039E83" w14:textId="77777777" w:rsidR="007B6604" w:rsidRPr="00CC4C2D" w:rsidRDefault="007B6604" w:rsidP="007B6604">
      <w:pPr>
        <w:pStyle w:val="ListParagraph"/>
        <w:numPr>
          <w:ilvl w:val="0"/>
          <w:numId w:val="12"/>
        </w:numPr>
        <w:rPr>
          <w:rFonts w:cstheme="minorHAnsi"/>
          <w:color w:val="000000" w:themeColor="text1"/>
          <w:sz w:val="22"/>
          <w:szCs w:val="22"/>
          <w:lang w:val="en-CA"/>
        </w:rPr>
      </w:pPr>
      <w:r w:rsidRPr="00CC4C2D">
        <w:rPr>
          <w:rFonts w:cstheme="minorHAnsi"/>
          <w:color w:val="000000" w:themeColor="text1"/>
          <w:sz w:val="22"/>
          <w:szCs w:val="22"/>
          <w:lang w:val="en-CA"/>
        </w:rPr>
        <w:t xml:space="preserve">Adaptation Futures 2018 conference </w:t>
      </w:r>
      <w:hyperlink r:id="rId14" w:history="1">
        <w:r w:rsidRPr="00CC4C2D">
          <w:rPr>
            <w:rStyle w:val="Hyperlink"/>
            <w:rFonts w:cstheme="minorHAnsi"/>
            <w:color w:val="000000" w:themeColor="text1"/>
            <w:sz w:val="22"/>
            <w:szCs w:val="22"/>
            <w:lang w:val="en-CA"/>
          </w:rPr>
          <w:t>https://adaptationfutures2018.capetown/</w:t>
        </w:r>
      </w:hyperlink>
    </w:p>
    <w:p w14:paraId="2DB87DAB" w14:textId="4CE2B33E" w:rsidR="007B6604" w:rsidRPr="007B6604" w:rsidRDefault="007B6604" w:rsidP="007B6604">
      <w:pPr>
        <w:pStyle w:val="ListParagraph"/>
        <w:numPr>
          <w:ilvl w:val="0"/>
          <w:numId w:val="12"/>
        </w:numPr>
        <w:rPr>
          <w:rFonts w:cstheme="minorHAnsi"/>
          <w:color w:val="000000" w:themeColor="text1"/>
          <w:sz w:val="22"/>
          <w:szCs w:val="22"/>
        </w:rPr>
      </w:pPr>
      <w:r w:rsidRPr="00CC4C2D">
        <w:rPr>
          <w:rFonts w:cstheme="minorHAnsi"/>
          <w:color w:val="000000" w:themeColor="text1"/>
          <w:sz w:val="22"/>
          <w:szCs w:val="22"/>
        </w:rPr>
        <w:t xml:space="preserve">Global Climate Action Summit </w:t>
      </w:r>
      <w:hyperlink r:id="rId15" w:history="1">
        <w:r w:rsidRPr="00CC4C2D">
          <w:rPr>
            <w:rStyle w:val="Hyperlink"/>
            <w:rFonts w:cstheme="minorHAnsi"/>
            <w:color w:val="000000" w:themeColor="text1"/>
            <w:sz w:val="22"/>
            <w:szCs w:val="22"/>
          </w:rPr>
          <w:t>http://globalclimateactionsummit.org/</w:t>
        </w:r>
      </w:hyperlink>
    </w:p>
    <w:sectPr w:rsidR="007B6604" w:rsidRPr="007B6604" w:rsidSect="00552F22">
      <w:headerReference w:type="even" r:id="rId16"/>
      <w:headerReference w:type="default" r:id="rId17"/>
      <w:footerReference w:type="even" r:id="rId18"/>
      <w:footerReference w:type="default" r:id="rId19"/>
      <w:headerReference w:type="first" r:id="rId20"/>
      <w:footerReference w:type="first" r:id="rId21"/>
      <w:pgSz w:w="12240" w:h="15840"/>
      <w:pgMar w:top="1134"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03244" w14:textId="77777777" w:rsidR="009E1CF8" w:rsidRDefault="009E1CF8" w:rsidP="008E5669">
      <w:r>
        <w:separator/>
      </w:r>
    </w:p>
  </w:endnote>
  <w:endnote w:type="continuationSeparator" w:id="0">
    <w:p w14:paraId="225B778C" w14:textId="77777777" w:rsidR="009E1CF8" w:rsidRDefault="009E1CF8" w:rsidP="008E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EBA" w14:textId="77777777" w:rsidR="001520D3" w:rsidRDefault="001520D3" w:rsidP="001520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CDEBD" w14:textId="77777777" w:rsidR="001520D3" w:rsidRDefault="00152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442FC" w14:textId="5BD3B2B0" w:rsidR="001520D3" w:rsidRDefault="001520D3" w:rsidP="001520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24F2">
      <w:rPr>
        <w:rStyle w:val="PageNumber"/>
        <w:noProof/>
      </w:rPr>
      <w:t>7</w:t>
    </w:r>
    <w:r>
      <w:rPr>
        <w:rStyle w:val="PageNumber"/>
      </w:rPr>
      <w:fldChar w:fldCharType="end"/>
    </w:r>
  </w:p>
  <w:p w14:paraId="710AA83E" w14:textId="77777777" w:rsidR="001520D3" w:rsidRDefault="00152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6F70" w14:textId="77777777" w:rsidR="001520D3" w:rsidRDefault="00152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9BE87" w14:textId="77777777" w:rsidR="009E1CF8" w:rsidRDefault="009E1CF8" w:rsidP="008E5669">
      <w:r>
        <w:separator/>
      </w:r>
    </w:p>
  </w:footnote>
  <w:footnote w:type="continuationSeparator" w:id="0">
    <w:p w14:paraId="2037955D" w14:textId="77777777" w:rsidR="009E1CF8" w:rsidRDefault="009E1CF8" w:rsidP="008E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5571" w14:textId="77777777" w:rsidR="001520D3" w:rsidRDefault="009E1CF8">
    <w:pPr>
      <w:pStyle w:val="Header"/>
    </w:pPr>
    <w:r>
      <w:rPr>
        <w:noProof/>
      </w:rPr>
      <w:pict w14:anchorId="2C20C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F3CC" w14:textId="77777777" w:rsidR="001520D3" w:rsidRDefault="009E1CF8">
    <w:pPr>
      <w:pStyle w:val="Header"/>
    </w:pPr>
    <w:r>
      <w:rPr>
        <w:noProof/>
      </w:rPr>
      <w:pict w14:anchorId="7FF38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494.9pt;height:164.9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99214" w14:textId="77777777" w:rsidR="001520D3" w:rsidRDefault="009E1CF8">
    <w:pPr>
      <w:pStyle w:val="Header"/>
    </w:pPr>
    <w:r>
      <w:rPr>
        <w:noProof/>
      </w:rPr>
      <w:pict w14:anchorId="1DA70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494.9pt;height:164.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4DAE"/>
    <w:multiLevelType w:val="hybridMultilevel"/>
    <w:tmpl w:val="69127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4F4C40"/>
    <w:multiLevelType w:val="hybridMultilevel"/>
    <w:tmpl w:val="07243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607482"/>
    <w:multiLevelType w:val="hybridMultilevel"/>
    <w:tmpl w:val="51A461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3D2633"/>
    <w:multiLevelType w:val="hybridMultilevel"/>
    <w:tmpl w:val="4A5E72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577590"/>
    <w:multiLevelType w:val="hybridMultilevel"/>
    <w:tmpl w:val="B8B47BF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ADE6454"/>
    <w:multiLevelType w:val="hybridMultilevel"/>
    <w:tmpl w:val="6C845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4C4B2D"/>
    <w:multiLevelType w:val="hybridMultilevel"/>
    <w:tmpl w:val="7740635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B410662"/>
    <w:multiLevelType w:val="hybridMultilevel"/>
    <w:tmpl w:val="25DC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319D8"/>
    <w:multiLevelType w:val="multilevel"/>
    <w:tmpl w:val="D7DC95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E0E7A0B"/>
    <w:multiLevelType w:val="hybridMultilevel"/>
    <w:tmpl w:val="73BEC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BA6A1C"/>
    <w:multiLevelType w:val="multilevel"/>
    <w:tmpl w:val="B8B47BF8"/>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 w15:restartNumberingAfterBreak="0">
    <w:nsid w:val="6D482435"/>
    <w:multiLevelType w:val="hybridMultilevel"/>
    <w:tmpl w:val="770C9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BC69BB"/>
    <w:multiLevelType w:val="hybridMultilevel"/>
    <w:tmpl w:val="97F2BD42"/>
    <w:lvl w:ilvl="0" w:tplc="CB58A10C">
      <w:start w:val="2"/>
      <w:numFmt w:val="bullet"/>
      <w:lvlText w:val="-"/>
      <w:lvlJc w:val="left"/>
      <w:pPr>
        <w:ind w:left="720" w:hanging="360"/>
      </w:pPr>
      <w:rPr>
        <w:rFonts w:ascii="Arial" w:eastAsia="Times New Roman" w:hAnsi="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EEB6C2D"/>
    <w:multiLevelType w:val="hybridMultilevel"/>
    <w:tmpl w:val="981AA966"/>
    <w:lvl w:ilvl="0" w:tplc="201AD2B2">
      <w:start w:val="1"/>
      <w:numFmt w:val="bullet"/>
      <w:lvlText w:val="•"/>
      <w:lvlJc w:val="left"/>
      <w:pPr>
        <w:tabs>
          <w:tab w:val="num" w:pos="360"/>
        </w:tabs>
        <w:ind w:left="360" w:hanging="360"/>
      </w:pPr>
      <w:rPr>
        <w:rFonts w:ascii="Arial" w:hAnsi="Arial" w:hint="default"/>
      </w:rPr>
    </w:lvl>
    <w:lvl w:ilvl="1" w:tplc="855EFCCC" w:tentative="1">
      <w:start w:val="1"/>
      <w:numFmt w:val="bullet"/>
      <w:lvlText w:val="•"/>
      <w:lvlJc w:val="left"/>
      <w:pPr>
        <w:tabs>
          <w:tab w:val="num" w:pos="1080"/>
        </w:tabs>
        <w:ind w:left="1080" w:hanging="360"/>
      </w:pPr>
      <w:rPr>
        <w:rFonts w:ascii="Arial" w:hAnsi="Arial" w:hint="default"/>
      </w:rPr>
    </w:lvl>
    <w:lvl w:ilvl="2" w:tplc="B9E627E6" w:tentative="1">
      <w:start w:val="1"/>
      <w:numFmt w:val="bullet"/>
      <w:lvlText w:val="•"/>
      <w:lvlJc w:val="left"/>
      <w:pPr>
        <w:tabs>
          <w:tab w:val="num" w:pos="1800"/>
        </w:tabs>
        <w:ind w:left="1800" w:hanging="360"/>
      </w:pPr>
      <w:rPr>
        <w:rFonts w:ascii="Arial" w:hAnsi="Arial" w:hint="default"/>
      </w:rPr>
    </w:lvl>
    <w:lvl w:ilvl="3" w:tplc="08AA9AA6" w:tentative="1">
      <w:start w:val="1"/>
      <w:numFmt w:val="bullet"/>
      <w:lvlText w:val="•"/>
      <w:lvlJc w:val="left"/>
      <w:pPr>
        <w:tabs>
          <w:tab w:val="num" w:pos="2520"/>
        </w:tabs>
        <w:ind w:left="2520" w:hanging="360"/>
      </w:pPr>
      <w:rPr>
        <w:rFonts w:ascii="Arial" w:hAnsi="Arial" w:hint="default"/>
      </w:rPr>
    </w:lvl>
    <w:lvl w:ilvl="4" w:tplc="500C3E42" w:tentative="1">
      <w:start w:val="1"/>
      <w:numFmt w:val="bullet"/>
      <w:lvlText w:val="•"/>
      <w:lvlJc w:val="left"/>
      <w:pPr>
        <w:tabs>
          <w:tab w:val="num" w:pos="3240"/>
        </w:tabs>
        <w:ind w:left="3240" w:hanging="360"/>
      </w:pPr>
      <w:rPr>
        <w:rFonts w:ascii="Arial" w:hAnsi="Arial" w:hint="default"/>
      </w:rPr>
    </w:lvl>
    <w:lvl w:ilvl="5" w:tplc="D0108094" w:tentative="1">
      <w:start w:val="1"/>
      <w:numFmt w:val="bullet"/>
      <w:lvlText w:val="•"/>
      <w:lvlJc w:val="left"/>
      <w:pPr>
        <w:tabs>
          <w:tab w:val="num" w:pos="3960"/>
        </w:tabs>
        <w:ind w:left="3960" w:hanging="360"/>
      </w:pPr>
      <w:rPr>
        <w:rFonts w:ascii="Arial" w:hAnsi="Arial" w:hint="default"/>
      </w:rPr>
    </w:lvl>
    <w:lvl w:ilvl="6" w:tplc="1EF05A14" w:tentative="1">
      <w:start w:val="1"/>
      <w:numFmt w:val="bullet"/>
      <w:lvlText w:val="•"/>
      <w:lvlJc w:val="left"/>
      <w:pPr>
        <w:tabs>
          <w:tab w:val="num" w:pos="4680"/>
        </w:tabs>
        <w:ind w:left="4680" w:hanging="360"/>
      </w:pPr>
      <w:rPr>
        <w:rFonts w:ascii="Arial" w:hAnsi="Arial" w:hint="default"/>
      </w:rPr>
    </w:lvl>
    <w:lvl w:ilvl="7" w:tplc="18D61384" w:tentative="1">
      <w:start w:val="1"/>
      <w:numFmt w:val="bullet"/>
      <w:lvlText w:val="•"/>
      <w:lvlJc w:val="left"/>
      <w:pPr>
        <w:tabs>
          <w:tab w:val="num" w:pos="5400"/>
        </w:tabs>
        <w:ind w:left="5400" w:hanging="360"/>
      </w:pPr>
      <w:rPr>
        <w:rFonts w:ascii="Arial" w:hAnsi="Arial" w:hint="default"/>
      </w:rPr>
    </w:lvl>
    <w:lvl w:ilvl="8" w:tplc="21E2592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78A63E21"/>
    <w:multiLevelType w:val="multilevel"/>
    <w:tmpl w:val="5A307C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3"/>
  </w:num>
  <w:num w:numId="2">
    <w:abstractNumId w:val="12"/>
  </w:num>
  <w:num w:numId="3">
    <w:abstractNumId w:val="0"/>
  </w:num>
  <w:num w:numId="4">
    <w:abstractNumId w:val="5"/>
  </w:num>
  <w:num w:numId="5">
    <w:abstractNumId w:val="11"/>
  </w:num>
  <w:num w:numId="6">
    <w:abstractNumId w:val="1"/>
  </w:num>
  <w:num w:numId="7">
    <w:abstractNumId w:val="14"/>
  </w:num>
  <w:num w:numId="8">
    <w:abstractNumId w:val="2"/>
  </w:num>
  <w:num w:numId="9">
    <w:abstractNumId w:val="8"/>
  </w:num>
  <w:num w:numId="10">
    <w:abstractNumId w:val="6"/>
  </w:num>
  <w:num w:numId="11">
    <w:abstractNumId w:val="3"/>
  </w:num>
  <w:num w:numId="12">
    <w:abstractNumId w:val="9"/>
  </w:num>
  <w:num w:numId="13">
    <w:abstractNumId w:val="7"/>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20"/>
    <w:rsid w:val="000258D4"/>
    <w:rsid w:val="00036F31"/>
    <w:rsid w:val="0003725A"/>
    <w:rsid w:val="00051CA3"/>
    <w:rsid w:val="00053E4F"/>
    <w:rsid w:val="00054913"/>
    <w:rsid w:val="00057EEF"/>
    <w:rsid w:val="000660DF"/>
    <w:rsid w:val="0007255D"/>
    <w:rsid w:val="00074A95"/>
    <w:rsid w:val="0007732C"/>
    <w:rsid w:val="00077785"/>
    <w:rsid w:val="00077E08"/>
    <w:rsid w:val="000929AA"/>
    <w:rsid w:val="000A1179"/>
    <w:rsid w:val="000B5003"/>
    <w:rsid w:val="000B7731"/>
    <w:rsid w:val="000C0CD1"/>
    <w:rsid w:val="000C3D2E"/>
    <w:rsid w:val="000C6DD0"/>
    <w:rsid w:val="000E3327"/>
    <w:rsid w:val="000F7553"/>
    <w:rsid w:val="001119CB"/>
    <w:rsid w:val="00113814"/>
    <w:rsid w:val="00113FBE"/>
    <w:rsid w:val="00125668"/>
    <w:rsid w:val="00136AC3"/>
    <w:rsid w:val="00137754"/>
    <w:rsid w:val="00141562"/>
    <w:rsid w:val="00150322"/>
    <w:rsid w:val="001520D3"/>
    <w:rsid w:val="0017147D"/>
    <w:rsid w:val="001805ED"/>
    <w:rsid w:val="001924C7"/>
    <w:rsid w:val="00192B4F"/>
    <w:rsid w:val="001962FE"/>
    <w:rsid w:val="001B2B3E"/>
    <w:rsid w:val="001B2F8A"/>
    <w:rsid w:val="001B3658"/>
    <w:rsid w:val="001B4190"/>
    <w:rsid w:val="001C2BEA"/>
    <w:rsid w:val="001C4CDF"/>
    <w:rsid w:val="001C6021"/>
    <w:rsid w:val="001C61FE"/>
    <w:rsid w:val="001D435E"/>
    <w:rsid w:val="001E6B82"/>
    <w:rsid w:val="00215628"/>
    <w:rsid w:val="002217B8"/>
    <w:rsid w:val="00221A6F"/>
    <w:rsid w:val="00230B05"/>
    <w:rsid w:val="00230D68"/>
    <w:rsid w:val="00252D30"/>
    <w:rsid w:val="00265BE0"/>
    <w:rsid w:val="00266B1A"/>
    <w:rsid w:val="0027573C"/>
    <w:rsid w:val="002814AF"/>
    <w:rsid w:val="00282869"/>
    <w:rsid w:val="0028368D"/>
    <w:rsid w:val="00285806"/>
    <w:rsid w:val="002A00A7"/>
    <w:rsid w:val="002A0721"/>
    <w:rsid w:val="002A58B2"/>
    <w:rsid w:val="002A6FE3"/>
    <w:rsid w:val="002B080C"/>
    <w:rsid w:val="002B4DC8"/>
    <w:rsid w:val="002C024E"/>
    <w:rsid w:val="002D40EA"/>
    <w:rsid w:val="002E4FAA"/>
    <w:rsid w:val="002E767A"/>
    <w:rsid w:val="00322AD8"/>
    <w:rsid w:val="00325C62"/>
    <w:rsid w:val="003353DA"/>
    <w:rsid w:val="003374DD"/>
    <w:rsid w:val="00337537"/>
    <w:rsid w:val="00340686"/>
    <w:rsid w:val="00355237"/>
    <w:rsid w:val="0036077C"/>
    <w:rsid w:val="00373DBF"/>
    <w:rsid w:val="00374093"/>
    <w:rsid w:val="00385D5C"/>
    <w:rsid w:val="0039451B"/>
    <w:rsid w:val="00396226"/>
    <w:rsid w:val="003A509D"/>
    <w:rsid w:val="003B6E86"/>
    <w:rsid w:val="003C01CD"/>
    <w:rsid w:val="003D1A97"/>
    <w:rsid w:val="003D71A5"/>
    <w:rsid w:val="003E4A77"/>
    <w:rsid w:val="003F6412"/>
    <w:rsid w:val="00411090"/>
    <w:rsid w:val="0042700F"/>
    <w:rsid w:val="0043469E"/>
    <w:rsid w:val="00440A2D"/>
    <w:rsid w:val="00442CA1"/>
    <w:rsid w:val="00446390"/>
    <w:rsid w:val="00447B52"/>
    <w:rsid w:val="00472F49"/>
    <w:rsid w:val="0048515E"/>
    <w:rsid w:val="00490F48"/>
    <w:rsid w:val="0049131E"/>
    <w:rsid w:val="004A21FB"/>
    <w:rsid w:val="004A7999"/>
    <w:rsid w:val="004C06B1"/>
    <w:rsid w:val="004C600A"/>
    <w:rsid w:val="004C6568"/>
    <w:rsid w:val="004D3574"/>
    <w:rsid w:val="004F2C77"/>
    <w:rsid w:val="004F665F"/>
    <w:rsid w:val="004F6B45"/>
    <w:rsid w:val="0050052B"/>
    <w:rsid w:val="00506412"/>
    <w:rsid w:val="00513F9B"/>
    <w:rsid w:val="00525FC6"/>
    <w:rsid w:val="00552F22"/>
    <w:rsid w:val="005569D1"/>
    <w:rsid w:val="0056463F"/>
    <w:rsid w:val="00567BAA"/>
    <w:rsid w:val="00580F36"/>
    <w:rsid w:val="00582EC2"/>
    <w:rsid w:val="00592299"/>
    <w:rsid w:val="005A4F11"/>
    <w:rsid w:val="005A5F60"/>
    <w:rsid w:val="005C3176"/>
    <w:rsid w:val="005C3B99"/>
    <w:rsid w:val="005D0F07"/>
    <w:rsid w:val="005D418A"/>
    <w:rsid w:val="005D49E4"/>
    <w:rsid w:val="005D57FE"/>
    <w:rsid w:val="005E79AE"/>
    <w:rsid w:val="005E7C27"/>
    <w:rsid w:val="005E7F85"/>
    <w:rsid w:val="006048E4"/>
    <w:rsid w:val="00604D28"/>
    <w:rsid w:val="0060557F"/>
    <w:rsid w:val="006063C5"/>
    <w:rsid w:val="00606631"/>
    <w:rsid w:val="006149FF"/>
    <w:rsid w:val="00615D11"/>
    <w:rsid w:val="006200E4"/>
    <w:rsid w:val="00620405"/>
    <w:rsid w:val="00626D3D"/>
    <w:rsid w:val="0063119D"/>
    <w:rsid w:val="0066099B"/>
    <w:rsid w:val="00673C94"/>
    <w:rsid w:val="00676ED6"/>
    <w:rsid w:val="00695CB9"/>
    <w:rsid w:val="006A2C16"/>
    <w:rsid w:val="006D5EBF"/>
    <w:rsid w:val="006E504D"/>
    <w:rsid w:val="006E72C3"/>
    <w:rsid w:val="006F6794"/>
    <w:rsid w:val="00700D69"/>
    <w:rsid w:val="0070138B"/>
    <w:rsid w:val="00704C9A"/>
    <w:rsid w:val="007168B1"/>
    <w:rsid w:val="007168B3"/>
    <w:rsid w:val="00722CEA"/>
    <w:rsid w:val="00725363"/>
    <w:rsid w:val="00751D8B"/>
    <w:rsid w:val="00752943"/>
    <w:rsid w:val="0076000F"/>
    <w:rsid w:val="007609F5"/>
    <w:rsid w:val="0076495A"/>
    <w:rsid w:val="00776796"/>
    <w:rsid w:val="00780146"/>
    <w:rsid w:val="00781D3E"/>
    <w:rsid w:val="0078593F"/>
    <w:rsid w:val="00786CA2"/>
    <w:rsid w:val="007976DE"/>
    <w:rsid w:val="007A110D"/>
    <w:rsid w:val="007B0FC6"/>
    <w:rsid w:val="007B1F53"/>
    <w:rsid w:val="007B4D84"/>
    <w:rsid w:val="007B6604"/>
    <w:rsid w:val="007C3A82"/>
    <w:rsid w:val="007C6F90"/>
    <w:rsid w:val="007D03E7"/>
    <w:rsid w:val="007E0266"/>
    <w:rsid w:val="007E08DD"/>
    <w:rsid w:val="007E2010"/>
    <w:rsid w:val="007F30D4"/>
    <w:rsid w:val="007F3F17"/>
    <w:rsid w:val="007F5E8B"/>
    <w:rsid w:val="0080315A"/>
    <w:rsid w:val="0080640B"/>
    <w:rsid w:val="00822F2A"/>
    <w:rsid w:val="00824B58"/>
    <w:rsid w:val="00826782"/>
    <w:rsid w:val="00843FDF"/>
    <w:rsid w:val="008542CF"/>
    <w:rsid w:val="0086437D"/>
    <w:rsid w:val="00867106"/>
    <w:rsid w:val="00874E41"/>
    <w:rsid w:val="0089437D"/>
    <w:rsid w:val="00894799"/>
    <w:rsid w:val="008C0A4C"/>
    <w:rsid w:val="008C3C32"/>
    <w:rsid w:val="008C68B7"/>
    <w:rsid w:val="008C7719"/>
    <w:rsid w:val="008D08F2"/>
    <w:rsid w:val="008E1D41"/>
    <w:rsid w:val="008E3C24"/>
    <w:rsid w:val="008E5669"/>
    <w:rsid w:val="008E72D2"/>
    <w:rsid w:val="008F0C49"/>
    <w:rsid w:val="008F177E"/>
    <w:rsid w:val="008F6F51"/>
    <w:rsid w:val="009044C5"/>
    <w:rsid w:val="00907696"/>
    <w:rsid w:val="00925821"/>
    <w:rsid w:val="00925F3F"/>
    <w:rsid w:val="00932205"/>
    <w:rsid w:val="00932B6E"/>
    <w:rsid w:val="00943159"/>
    <w:rsid w:val="009462AE"/>
    <w:rsid w:val="00947AB5"/>
    <w:rsid w:val="00951098"/>
    <w:rsid w:val="0096746B"/>
    <w:rsid w:val="00972450"/>
    <w:rsid w:val="00972701"/>
    <w:rsid w:val="0098661F"/>
    <w:rsid w:val="00992A6B"/>
    <w:rsid w:val="0099725E"/>
    <w:rsid w:val="009A1592"/>
    <w:rsid w:val="009A1BAB"/>
    <w:rsid w:val="009B155B"/>
    <w:rsid w:val="009B5687"/>
    <w:rsid w:val="009E1CF8"/>
    <w:rsid w:val="009F0A90"/>
    <w:rsid w:val="009F7BDB"/>
    <w:rsid w:val="00A024F2"/>
    <w:rsid w:val="00A03A9C"/>
    <w:rsid w:val="00A166FA"/>
    <w:rsid w:val="00A1731E"/>
    <w:rsid w:val="00A21B8C"/>
    <w:rsid w:val="00A220D0"/>
    <w:rsid w:val="00A22EEB"/>
    <w:rsid w:val="00A24A8F"/>
    <w:rsid w:val="00A317B4"/>
    <w:rsid w:val="00A33786"/>
    <w:rsid w:val="00A337E7"/>
    <w:rsid w:val="00A41DD6"/>
    <w:rsid w:val="00A43E47"/>
    <w:rsid w:val="00A44B14"/>
    <w:rsid w:val="00A46E4E"/>
    <w:rsid w:val="00A47ED8"/>
    <w:rsid w:val="00A55A1D"/>
    <w:rsid w:val="00A57BFE"/>
    <w:rsid w:val="00A678B4"/>
    <w:rsid w:val="00A85504"/>
    <w:rsid w:val="00AA4A14"/>
    <w:rsid w:val="00AB3AE2"/>
    <w:rsid w:val="00AB7DAA"/>
    <w:rsid w:val="00AD0C32"/>
    <w:rsid w:val="00AD4D59"/>
    <w:rsid w:val="00AF64BA"/>
    <w:rsid w:val="00B00F5A"/>
    <w:rsid w:val="00B12EEF"/>
    <w:rsid w:val="00B134D2"/>
    <w:rsid w:val="00B13DB4"/>
    <w:rsid w:val="00B22485"/>
    <w:rsid w:val="00B451AF"/>
    <w:rsid w:val="00B625B3"/>
    <w:rsid w:val="00B65659"/>
    <w:rsid w:val="00B71CBA"/>
    <w:rsid w:val="00B774FC"/>
    <w:rsid w:val="00BF6FB8"/>
    <w:rsid w:val="00C11C23"/>
    <w:rsid w:val="00C249CB"/>
    <w:rsid w:val="00C24EB6"/>
    <w:rsid w:val="00C26970"/>
    <w:rsid w:val="00C301A3"/>
    <w:rsid w:val="00C416C0"/>
    <w:rsid w:val="00C464D2"/>
    <w:rsid w:val="00C55AEA"/>
    <w:rsid w:val="00C57B4E"/>
    <w:rsid w:val="00C57D9F"/>
    <w:rsid w:val="00C605D1"/>
    <w:rsid w:val="00C60A40"/>
    <w:rsid w:val="00C70C1F"/>
    <w:rsid w:val="00C71E87"/>
    <w:rsid w:val="00C77E08"/>
    <w:rsid w:val="00C83F85"/>
    <w:rsid w:val="00C94102"/>
    <w:rsid w:val="00C9529B"/>
    <w:rsid w:val="00C95DFA"/>
    <w:rsid w:val="00CA2315"/>
    <w:rsid w:val="00CB4D29"/>
    <w:rsid w:val="00CB50F3"/>
    <w:rsid w:val="00CB55C0"/>
    <w:rsid w:val="00CC4375"/>
    <w:rsid w:val="00CC76B4"/>
    <w:rsid w:val="00CD19B7"/>
    <w:rsid w:val="00CD2247"/>
    <w:rsid w:val="00CE1B15"/>
    <w:rsid w:val="00CE465E"/>
    <w:rsid w:val="00CE688F"/>
    <w:rsid w:val="00CF57F6"/>
    <w:rsid w:val="00D13C6F"/>
    <w:rsid w:val="00D21B99"/>
    <w:rsid w:val="00D21FA2"/>
    <w:rsid w:val="00D2587C"/>
    <w:rsid w:val="00D3293A"/>
    <w:rsid w:val="00D35AA8"/>
    <w:rsid w:val="00D43B20"/>
    <w:rsid w:val="00D635DF"/>
    <w:rsid w:val="00D646A9"/>
    <w:rsid w:val="00D91FBA"/>
    <w:rsid w:val="00D97A1C"/>
    <w:rsid w:val="00DA60DA"/>
    <w:rsid w:val="00DB230B"/>
    <w:rsid w:val="00DB4F29"/>
    <w:rsid w:val="00DD04B7"/>
    <w:rsid w:val="00DD53C3"/>
    <w:rsid w:val="00DE06CE"/>
    <w:rsid w:val="00DF4F32"/>
    <w:rsid w:val="00DF73C4"/>
    <w:rsid w:val="00E076F9"/>
    <w:rsid w:val="00E15AEA"/>
    <w:rsid w:val="00E15C2D"/>
    <w:rsid w:val="00E176FB"/>
    <w:rsid w:val="00E2372D"/>
    <w:rsid w:val="00E261BE"/>
    <w:rsid w:val="00E278DD"/>
    <w:rsid w:val="00E37CFC"/>
    <w:rsid w:val="00E40E5C"/>
    <w:rsid w:val="00E427D3"/>
    <w:rsid w:val="00E51794"/>
    <w:rsid w:val="00E55CD8"/>
    <w:rsid w:val="00E61E88"/>
    <w:rsid w:val="00E622F4"/>
    <w:rsid w:val="00E65D52"/>
    <w:rsid w:val="00E67D1B"/>
    <w:rsid w:val="00E70D66"/>
    <w:rsid w:val="00E80C3A"/>
    <w:rsid w:val="00E941C5"/>
    <w:rsid w:val="00E94A34"/>
    <w:rsid w:val="00EA16AD"/>
    <w:rsid w:val="00EC6D10"/>
    <w:rsid w:val="00EF198B"/>
    <w:rsid w:val="00F023BD"/>
    <w:rsid w:val="00F124E9"/>
    <w:rsid w:val="00F21E68"/>
    <w:rsid w:val="00F249B6"/>
    <w:rsid w:val="00F428A3"/>
    <w:rsid w:val="00F470B6"/>
    <w:rsid w:val="00F52C53"/>
    <w:rsid w:val="00F53977"/>
    <w:rsid w:val="00F6201C"/>
    <w:rsid w:val="00F62A26"/>
    <w:rsid w:val="00F641AB"/>
    <w:rsid w:val="00F73624"/>
    <w:rsid w:val="00F841C5"/>
    <w:rsid w:val="00FA230A"/>
    <w:rsid w:val="00FA63C7"/>
    <w:rsid w:val="00FC6897"/>
    <w:rsid w:val="00FD03A7"/>
    <w:rsid w:val="00FD2619"/>
    <w:rsid w:val="00FD6FE5"/>
    <w:rsid w:val="00FE0566"/>
    <w:rsid w:val="00FF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C8776"/>
  <w14:defaultImageDpi w14:val="32767"/>
  <w15:docId w15:val="{D88676B8-04BD-1F4D-9C9E-F5B9FDDB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6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970"/>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unhideWhenUsed/>
    <w:qFormat/>
    <w:rsid w:val="00C60A40"/>
    <w:pPr>
      <w:keepNext/>
      <w:keepLines/>
      <w:spacing w:before="40"/>
      <w:outlineLvl w:val="2"/>
    </w:pPr>
    <w:rPr>
      <w:rFonts w:eastAsiaTheme="majorEastAsia" w:cs="Calibri"/>
      <w:color w:val="000000"/>
      <w:sz w:val="22"/>
      <w:szCs w:val="22"/>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5669"/>
  </w:style>
  <w:style w:type="character" w:customStyle="1" w:styleId="FootnoteTextChar">
    <w:name w:val="Footnote Text Char"/>
    <w:basedOn w:val="DefaultParagraphFont"/>
    <w:link w:val="FootnoteText"/>
    <w:uiPriority w:val="99"/>
    <w:rsid w:val="008E5669"/>
  </w:style>
  <w:style w:type="character" w:styleId="FootnoteReference">
    <w:name w:val="footnote reference"/>
    <w:basedOn w:val="DefaultParagraphFont"/>
    <w:uiPriority w:val="99"/>
    <w:unhideWhenUsed/>
    <w:rsid w:val="008E5669"/>
    <w:rPr>
      <w:vertAlign w:val="superscript"/>
    </w:rPr>
  </w:style>
  <w:style w:type="paragraph" w:styleId="CommentText">
    <w:name w:val="annotation text"/>
    <w:basedOn w:val="Normal"/>
    <w:link w:val="CommentTextChar"/>
    <w:uiPriority w:val="99"/>
    <w:semiHidden/>
    <w:unhideWhenUsed/>
    <w:rsid w:val="00626D3D"/>
  </w:style>
  <w:style w:type="character" w:customStyle="1" w:styleId="CommentTextChar">
    <w:name w:val="Comment Text Char"/>
    <w:basedOn w:val="DefaultParagraphFont"/>
    <w:link w:val="CommentText"/>
    <w:uiPriority w:val="99"/>
    <w:semiHidden/>
    <w:rsid w:val="00626D3D"/>
  </w:style>
  <w:style w:type="character" w:styleId="CommentReference">
    <w:name w:val="annotation reference"/>
    <w:basedOn w:val="DefaultParagraphFont"/>
    <w:uiPriority w:val="99"/>
    <w:semiHidden/>
    <w:unhideWhenUsed/>
    <w:rsid w:val="00626D3D"/>
    <w:rPr>
      <w:sz w:val="16"/>
      <w:szCs w:val="16"/>
    </w:rPr>
  </w:style>
  <w:style w:type="paragraph" w:styleId="BalloonText">
    <w:name w:val="Balloon Text"/>
    <w:basedOn w:val="Normal"/>
    <w:link w:val="BalloonTextChar"/>
    <w:uiPriority w:val="99"/>
    <w:semiHidden/>
    <w:unhideWhenUsed/>
    <w:rsid w:val="00626D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D3D"/>
    <w:rPr>
      <w:rFonts w:ascii="Times New Roman" w:hAnsi="Times New Roman" w:cs="Times New Roman"/>
      <w:sz w:val="18"/>
      <w:szCs w:val="18"/>
    </w:rPr>
  </w:style>
  <w:style w:type="character" w:styleId="Hyperlink">
    <w:name w:val="Hyperlink"/>
    <w:basedOn w:val="DefaultParagraphFont"/>
    <w:uiPriority w:val="99"/>
    <w:unhideWhenUsed/>
    <w:rsid w:val="00626D3D"/>
    <w:rPr>
      <w:color w:val="0563C1" w:themeColor="hyperlink"/>
      <w:u w:val="single"/>
    </w:rPr>
  </w:style>
  <w:style w:type="paragraph" w:styleId="ListParagraph">
    <w:name w:val="List Paragraph"/>
    <w:basedOn w:val="Normal"/>
    <w:uiPriority w:val="34"/>
    <w:qFormat/>
    <w:rsid w:val="00CB50F3"/>
    <w:pPr>
      <w:ind w:left="720"/>
      <w:contextualSpacing/>
    </w:pPr>
  </w:style>
  <w:style w:type="character" w:styleId="FollowedHyperlink">
    <w:name w:val="FollowedHyperlink"/>
    <w:basedOn w:val="DefaultParagraphFont"/>
    <w:uiPriority w:val="99"/>
    <w:semiHidden/>
    <w:unhideWhenUsed/>
    <w:rsid w:val="0007255D"/>
    <w:rPr>
      <w:color w:val="954F72" w:themeColor="followedHyperlink"/>
      <w:u w:val="single"/>
    </w:rPr>
  </w:style>
  <w:style w:type="paragraph" w:styleId="Header">
    <w:name w:val="header"/>
    <w:basedOn w:val="Normal"/>
    <w:link w:val="HeaderChar"/>
    <w:uiPriority w:val="99"/>
    <w:unhideWhenUsed/>
    <w:rsid w:val="00D3293A"/>
    <w:pPr>
      <w:tabs>
        <w:tab w:val="center" w:pos="4680"/>
        <w:tab w:val="right" w:pos="9360"/>
      </w:tabs>
    </w:pPr>
  </w:style>
  <w:style w:type="character" w:customStyle="1" w:styleId="HeaderChar">
    <w:name w:val="Header Char"/>
    <w:basedOn w:val="DefaultParagraphFont"/>
    <w:link w:val="Header"/>
    <w:uiPriority w:val="99"/>
    <w:rsid w:val="00D3293A"/>
  </w:style>
  <w:style w:type="paragraph" w:styleId="Footer">
    <w:name w:val="footer"/>
    <w:basedOn w:val="Normal"/>
    <w:link w:val="FooterChar"/>
    <w:uiPriority w:val="99"/>
    <w:unhideWhenUsed/>
    <w:rsid w:val="00D3293A"/>
    <w:pPr>
      <w:tabs>
        <w:tab w:val="center" w:pos="4680"/>
        <w:tab w:val="right" w:pos="9360"/>
      </w:tabs>
    </w:pPr>
  </w:style>
  <w:style w:type="character" w:customStyle="1" w:styleId="FooterChar">
    <w:name w:val="Footer Char"/>
    <w:basedOn w:val="DefaultParagraphFont"/>
    <w:link w:val="Footer"/>
    <w:uiPriority w:val="99"/>
    <w:rsid w:val="00D3293A"/>
  </w:style>
  <w:style w:type="character" w:customStyle="1" w:styleId="apple-converted-space">
    <w:name w:val="apple-converted-space"/>
    <w:basedOn w:val="DefaultParagraphFont"/>
    <w:rsid w:val="00C26970"/>
  </w:style>
  <w:style w:type="character" w:customStyle="1" w:styleId="Heading2Char">
    <w:name w:val="Heading 2 Char"/>
    <w:basedOn w:val="DefaultParagraphFont"/>
    <w:link w:val="Heading2"/>
    <w:uiPriority w:val="9"/>
    <w:rsid w:val="00C26970"/>
    <w:rPr>
      <w:rFonts w:asciiTheme="majorHAnsi" w:eastAsiaTheme="majorEastAsia" w:hAnsiTheme="majorHAnsi" w:cstheme="majorBidi"/>
      <w:color w:val="2F5496" w:themeColor="accent1" w:themeShade="BF"/>
      <w:sz w:val="26"/>
      <w:szCs w:val="26"/>
      <w:lang w:val="en-CA"/>
    </w:rPr>
  </w:style>
  <w:style w:type="character" w:customStyle="1" w:styleId="Heading3Char">
    <w:name w:val="Heading 3 Char"/>
    <w:basedOn w:val="DefaultParagraphFont"/>
    <w:link w:val="Heading3"/>
    <w:uiPriority w:val="9"/>
    <w:rsid w:val="00C60A40"/>
    <w:rPr>
      <w:rFonts w:eastAsiaTheme="majorEastAsia" w:cs="Calibri"/>
      <w:color w:val="000000"/>
      <w:sz w:val="22"/>
      <w:szCs w:val="22"/>
      <w:lang w:val="en-CA"/>
    </w:rPr>
  </w:style>
  <w:style w:type="character" w:customStyle="1" w:styleId="Heading1Char">
    <w:name w:val="Heading 1 Char"/>
    <w:basedOn w:val="DefaultParagraphFont"/>
    <w:link w:val="Heading1"/>
    <w:uiPriority w:val="9"/>
    <w:rsid w:val="00C416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16C0"/>
    <w:pPr>
      <w:spacing w:before="480" w:line="276" w:lineRule="auto"/>
      <w:outlineLvl w:val="9"/>
    </w:pPr>
    <w:rPr>
      <w:b/>
      <w:bCs/>
      <w:sz w:val="28"/>
      <w:szCs w:val="28"/>
    </w:rPr>
  </w:style>
  <w:style w:type="paragraph" w:styleId="TOC2">
    <w:name w:val="toc 2"/>
    <w:basedOn w:val="Normal"/>
    <w:next w:val="Normal"/>
    <w:autoRedefine/>
    <w:uiPriority w:val="39"/>
    <w:unhideWhenUsed/>
    <w:rsid w:val="007E0266"/>
    <w:pPr>
      <w:tabs>
        <w:tab w:val="right" w:leader="dot" w:pos="9962"/>
      </w:tabs>
      <w:ind w:left="240"/>
    </w:pPr>
    <w:rPr>
      <w:b/>
      <w:bCs/>
      <w:sz w:val="22"/>
      <w:szCs w:val="22"/>
    </w:rPr>
  </w:style>
  <w:style w:type="paragraph" w:styleId="TOC3">
    <w:name w:val="toc 3"/>
    <w:basedOn w:val="Normal"/>
    <w:next w:val="Normal"/>
    <w:autoRedefine/>
    <w:uiPriority w:val="39"/>
    <w:unhideWhenUsed/>
    <w:rsid w:val="00C416C0"/>
    <w:pPr>
      <w:ind w:left="480"/>
    </w:pPr>
    <w:rPr>
      <w:sz w:val="22"/>
      <w:szCs w:val="22"/>
    </w:rPr>
  </w:style>
  <w:style w:type="paragraph" w:styleId="TOC1">
    <w:name w:val="toc 1"/>
    <w:basedOn w:val="Normal"/>
    <w:next w:val="Normal"/>
    <w:autoRedefine/>
    <w:uiPriority w:val="39"/>
    <w:semiHidden/>
    <w:unhideWhenUsed/>
    <w:rsid w:val="00C416C0"/>
    <w:pPr>
      <w:spacing w:before="120"/>
    </w:pPr>
    <w:rPr>
      <w:b/>
      <w:bCs/>
    </w:rPr>
  </w:style>
  <w:style w:type="paragraph" w:styleId="TOC4">
    <w:name w:val="toc 4"/>
    <w:basedOn w:val="Normal"/>
    <w:next w:val="Normal"/>
    <w:autoRedefine/>
    <w:uiPriority w:val="39"/>
    <w:semiHidden/>
    <w:unhideWhenUsed/>
    <w:rsid w:val="00C416C0"/>
    <w:pPr>
      <w:ind w:left="720"/>
    </w:pPr>
    <w:rPr>
      <w:sz w:val="20"/>
      <w:szCs w:val="20"/>
    </w:rPr>
  </w:style>
  <w:style w:type="paragraph" w:styleId="TOC5">
    <w:name w:val="toc 5"/>
    <w:basedOn w:val="Normal"/>
    <w:next w:val="Normal"/>
    <w:autoRedefine/>
    <w:uiPriority w:val="39"/>
    <w:semiHidden/>
    <w:unhideWhenUsed/>
    <w:rsid w:val="00C416C0"/>
    <w:pPr>
      <w:ind w:left="960"/>
    </w:pPr>
    <w:rPr>
      <w:sz w:val="20"/>
      <w:szCs w:val="20"/>
    </w:rPr>
  </w:style>
  <w:style w:type="paragraph" w:styleId="TOC6">
    <w:name w:val="toc 6"/>
    <w:basedOn w:val="Normal"/>
    <w:next w:val="Normal"/>
    <w:autoRedefine/>
    <w:uiPriority w:val="39"/>
    <w:semiHidden/>
    <w:unhideWhenUsed/>
    <w:rsid w:val="00C416C0"/>
    <w:pPr>
      <w:ind w:left="1200"/>
    </w:pPr>
    <w:rPr>
      <w:sz w:val="20"/>
      <w:szCs w:val="20"/>
    </w:rPr>
  </w:style>
  <w:style w:type="paragraph" w:styleId="TOC7">
    <w:name w:val="toc 7"/>
    <w:basedOn w:val="Normal"/>
    <w:next w:val="Normal"/>
    <w:autoRedefine/>
    <w:uiPriority w:val="39"/>
    <w:semiHidden/>
    <w:unhideWhenUsed/>
    <w:rsid w:val="00C416C0"/>
    <w:pPr>
      <w:ind w:left="1440"/>
    </w:pPr>
    <w:rPr>
      <w:sz w:val="20"/>
      <w:szCs w:val="20"/>
    </w:rPr>
  </w:style>
  <w:style w:type="paragraph" w:styleId="TOC8">
    <w:name w:val="toc 8"/>
    <w:basedOn w:val="Normal"/>
    <w:next w:val="Normal"/>
    <w:autoRedefine/>
    <w:uiPriority w:val="39"/>
    <w:semiHidden/>
    <w:unhideWhenUsed/>
    <w:rsid w:val="00C416C0"/>
    <w:pPr>
      <w:ind w:left="1680"/>
    </w:pPr>
    <w:rPr>
      <w:sz w:val="20"/>
      <w:szCs w:val="20"/>
    </w:rPr>
  </w:style>
  <w:style w:type="paragraph" w:styleId="TOC9">
    <w:name w:val="toc 9"/>
    <w:basedOn w:val="Normal"/>
    <w:next w:val="Normal"/>
    <w:autoRedefine/>
    <w:uiPriority w:val="39"/>
    <w:semiHidden/>
    <w:unhideWhenUsed/>
    <w:rsid w:val="00C416C0"/>
    <w:pPr>
      <w:ind w:left="1920"/>
    </w:pPr>
    <w:rPr>
      <w:sz w:val="20"/>
      <w:szCs w:val="20"/>
    </w:rPr>
  </w:style>
  <w:style w:type="character" w:styleId="PageNumber">
    <w:name w:val="page number"/>
    <w:basedOn w:val="DefaultParagraphFont"/>
    <w:uiPriority w:val="99"/>
    <w:semiHidden/>
    <w:unhideWhenUsed/>
    <w:rsid w:val="0049131E"/>
  </w:style>
  <w:style w:type="paragraph" w:styleId="NormalWeb">
    <w:name w:val="Normal (Web)"/>
    <w:basedOn w:val="Normal"/>
    <w:uiPriority w:val="99"/>
    <w:semiHidden/>
    <w:unhideWhenUsed/>
    <w:rsid w:val="00E15AEA"/>
    <w:pPr>
      <w:spacing w:before="100" w:beforeAutospacing="1" w:after="100" w:afterAutospacing="1"/>
    </w:pPr>
    <w:rPr>
      <w:rFonts w:ascii="Times New Roman" w:eastAsiaTheme="minorEastAsia" w:hAnsi="Times New Roman" w:cs="Times New Roman"/>
      <w:lang w:val="en-CA"/>
    </w:rPr>
  </w:style>
  <w:style w:type="character" w:customStyle="1" w:styleId="UnresolvedMention1">
    <w:name w:val="Unresolved Mention1"/>
    <w:basedOn w:val="DefaultParagraphFont"/>
    <w:uiPriority w:val="99"/>
    <w:rsid w:val="00A1731E"/>
    <w:rPr>
      <w:color w:val="605E5C"/>
      <w:shd w:val="clear" w:color="auto" w:fill="E1DFDD"/>
    </w:rPr>
  </w:style>
  <w:style w:type="table" w:styleId="TableGrid">
    <w:name w:val="Table Grid"/>
    <w:basedOn w:val="TableNormal"/>
    <w:uiPriority w:val="39"/>
    <w:rsid w:val="00AF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25FC6"/>
    <w:rPr>
      <w:b/>
      <w:bCs/>
      <w:sz w:val="20"/>
      <w:szCs w:val="20"/>
    </w:rPr>
  </w:style>
  <w:style w:type="character" w:customStyle="1" w:styleId="CommentSubjectChar">
    <w:name w:val="Comment Subject Char"/>
    <w:basedOn w:val="CommentTextChar"/>
    <w:link w:val="CommentSubject"/>
    <w:uiPriority w:val="99"/>
    <w:semiHidden/>
    <w:rsid w:val="00525FC6"/>
    <w:rPr>
      <w:b/>
      <w:bCs/>
      <w:sz w:val="20"/>
      <w:szCs w:val="20"/>
    </w:rPr>
  </w:style>
  <w:style w:type="paragraph" w:styleId="Revision">
    <w:name w:val="Revision"/>
    <w:hidden/>
    <w:uiPriority w:val="99"/>
    <w:semiHidden/>
    <w:rsid w:val="007F3F17"/>
  </w:style>
  <w:style w:type="character" w:customStyle="1" w:styleId="UnresolvedMention2">
    <w:name w:val="Unresolved Mention2"/>
    <w:basedOn w:val="DefaultParagraphFont"/>
    <w:uiPriority w:val="99"/>
    <w:semiHidden/>
    <w:unhideWhenUsed/>
    <w:rsid w:val="00152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0865">
      <w:bodyDiv w:val="1"/>
      <w:marLeft w:val="0"/>
      <w:marRight w:val="0"/>
      <w:marTop w:val="0"/>
      <w:marBottom w:val="0"/>
      <w:divBdr>
        <w:top w:val="none" w:sz="0" w:space="0" w:color="auto"/>
        <w:left w:val="none" w:sz="0" w:space="0" w:color="auto"/>
        <w:bottom w:val="none" w:sz="0" w:space="0" w:color="auto"/>
        <w:right w:val="none" w:sz="0" w:space="0" w:color="auto"/>
      </w:divBdr>
    </w:div>
    <w:div w:id="69161688">
      <w:bodyDiv w:val="1"/>
      <w:marLeft w:val="0"/>
      <w:marRight w:val="0"/>
      <w:marTop w:val="0"/>
      <w:marBottom w:val="0"/>
      <w:divBdr>
        <w:top w:val="none" w:sz="0" w:space="0" w:color="auto"/>
        <w:left w:val="none" w:sz="0" w:space="0" w:color="auto"/>
        <w:bottom w:val="none" w:sz="0" w:space="0" w:color="auto"/>
        <w:right w:val="none" w:sz="0" w:space="0" w:color="auto"/>
      </w:divBdr>
    </w:div>
    <w:div w:id="142744103">
      <w:bodyDiv w:val="1"/>
      <w:marLeft w:val="0"/>
      <w:marRight w:val="0"/>
      <w:marTop w:val="0"/>
      <w:marBottom w:val="0"/>
      <w:divBdr>
        <w:top w:val="none" w:sz="0" w:space="0" w:color="auto"/>
        <w:left w:val="none" w:sz="0" w:space="0" w:color="auto"/>
        <w:bottom w:val="none" w:sz="0" w:space="0" w:color="auto"/>
        <w:right w:val="none" w:sz="0" w:space="0" w:color="auto"/>
      </w:divBdr>
    </w:div>
    <w:div w:id="803039238">
      <w:bodyDiv w:val="1"/>
      <w:marLeft w:val="0"/>
      <w:marRight w:val="0"/>
      <w:marTop w:val="0"/>
      <w:marBottom w:val="0"/>
      <w:divBdr>
        <w:top w:val="none" w:sz="0" w:space="0" w:color="auto"/>
        <w:left w:val="none" w:sz="0" w:space="0" w:color="auto"/>
        <w:bottom w:val="none" w:sz="0" w:space="0" w:color="auto"/>
        <w:right w:val="none" w:sz="0" w:space="0" w:color="auto"/>
      </w:divBdr>
      <w:divsChild>
        <w:div w:id="1631281967">
          <w:marLeft w:val="0"/>
          <w:marRight w:val="0"/>
          <w:marTop w:val="0"/>
          <w:marBottom w:val="0"/>
          <w:divBdr>
            <w:top w:val="none" w:sz="0" w:space="0" w:color="auto"/>
            <w:left w:val="none" w:sz="0" w:space="0" w:color="auto"/>
            <w:bottom w:val="none" w:sz="0" w:space="0" w:color="auto"/>
            <w:right w:val="none" w:sz="0" w:space="0" w:color="auto"/>
          </w:divBdr>
          <w:divsChild>
            <w:div w:id="1774131755">
              <w:marLeft w:val="0"/>
              <w:marRight w:val="0"/>
              <w:marTop w:val="0"/>
              <w:marBottom w:val="0"/>
              <w:divBdr>
                <w:top w:val="none" w:sz="0" w:space="0" w:color="auto"/>
                <w:left w:val="none" w:sz="0" w:space="0" w:color="auto"/>
                <w:bottom w:val="none" w:sz="0" w:space="0" w:color="auto"/>
                <w:right w:val="none" w:sz="0" w:space="0" w:color="auto"/>
              </w:divBdr>
              <w:divsChild>
                <w:div w:id="1827894103">
                  <w:marLeft w:val="0"/>
                  <w:marRight w:val="0"/>
                  <w:marTop w:val="0"/>
                  <w:marBottom w:val="0"/>
                  <w:divBdr>
                    <w:top w:val="none" w:sz="0" w:space="0" w:color="auto"/>
                    <w:left w:val="none" w:sz="0" w:space="0" w:color="auto"/>
                    <w:bottom w:val="none" w:sz="0" w:space="0" w:color="auto"/>
                    <w:right w:val="none" w:sz="0" w:space="0" w:color="auto"/>
                  </w:divBdr>
                  <w:divsChild>
                    <w:div w:id="83497421">
                      <w:marLeft w:val="0"/>
                      <w:marRight w:val="0"/>
                      <w:marTop w:val="0"/>
                      <w:marBottom w:val="0"/>
                      <w:divBdr>
                        <w:top w:val="none" w:sz="0" w:space="0" w:color="auto"/>
                        <w:left w:val="none" w:sz="0" w:space="0" w:color="auto"/>
                        <w:bottom w:val="none" w:sz="0" w:space="0" w:color="auto"/>
                        <w:right w:val="none" w:sz="0" w:space="0" w:color="auto"/>
                      </w:divBdr>
                      <w:divsChild>
                        <w:div w:id="43454602">
                          <w:marLeft w:val="0"/>
                          <w:marRight w:val="0"/>
                          <w:marTop w:val="300"/>
                          <w:marBottom w:val="300"/>
                          <w:divBdr>
                            <w:top w:val="none" w:sz="0" w:space="0" w:color="auto"/>
                            <w:left w:val="none" w:sz="0" w:space="0" w:color="auto"/>
                            <w:bottom w:val="single" w:sz="6" w:space="11" w:color="BBBBBB"/>
                            <w:right w:val="none" w:sz="0" w:space="0" w:color="auto"/>
                          </w:divBdr>
                          <w:divsChild>
                            <w:div w:id="1905678539">
                              <w:marLeft w:val="0"/>
                              <w:marRight w:val="0"/>
                              <w:marTop w:val="120"/>
                              <w:marBottom w:val="120"/>
                              <w:divBdr>
                                <w:top w:val="none" w:sz="0" w:space="0" w:color="auto"/>
                                <w:left w:val="none" w:sz="0" w:space="0" w:color="auto"/>
                                <w:bottom w:val="none" w:sz="0" w:space="0" w:color="auto"/>
                                <w:right w:val="none" w:sz="0" w:space="0" w:color="auto"/>
                              </w:divBdr>
                              <w:divsChild>
                                <w:div w:id="1274169929">
                                  <w:marLeft w:val="0"/>
                                  <w:marRight w:val="0"/>
                                  <w:marTop w:val="0"/>
                                  <w:marBottom w:val="0"/>
                                  <w:divBdr>
                                    <w:top w:val="none" w:sz="0" w:space="0" w:color="auto"/>
                                    <w:left w:val="none" w:sz="0" w:space="0" w:color="auto"/>
                                    <w:bottom w:val="none" w:sz="0" w:space="0" w:color="auto"/>
                                    <w:right w:val="none" w:sz="0" w:space="0" w:color="auto"/>
                                  </w:divBdr>
                                  <w:divsChild>
                                    <w:div w:id="1819031494">
                                      <w:marLeft w:val="0"/>
                                      <w:marRight w:val="0"/>
                                      <w:marTop w:val="0"/>
                                      <w:marBottom w:val="0"/>
                                      <w:divBdr>
                                        <w:top w:val="none" w:sz="0" w:space="0" w:color="auto"/>
                                        <w:left w:val="none" w:sz="0" w:space="0" w:color="auto"/>
                                        <w:bottom w:val="none" w:sz="0" w:space="0" w:color="auto"/>
                                        <w:right w:val="none" w:sz="0" w:space="0" w:color="auto"/>
                                      </w:divBdr>
                                      <w:divsChild>
                                        <w:div w:id="18067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8364">
      <w:bodyDiv w:val="1"/>
      <w:marLeft w:val="0"/>
      <w:marRight w:val="0"/>
      <w:marTop w:val="0"/>
      <w:marBottom w:val="0"/>
      <w:divBdr>
        <w:top w:val="none" w:sz="0" w:space="0" w:color="auto"/>
        <w:left w:val="none" w:sz="0" w:space="0" w:color="auto"/>
        <w:bottom w:val="none" w:sz="0" w:space="0" w:color="auto"/>
        <w:right w:val="none" w:sz="0" w:space="0" w:color="auto"/>
      </w:divBdr>
      <w:divsChild>
        <w:div w:id="337931248">
          <w:marLeft w:val="360"/>
          <w:marRight w:val="0"/>
          <w:marTop w:val="200"/>
          <w:marBottom w:val="0"/>
          <w:divBdr>
            <w:top w:val="none" w:sz="0" w:space="0" w:color="auto"/>
            <w:left w:val="none" w:sz="0" w:space="0" w:color="auto"/>
            <w:bottom w:val="none" w:sz="0" w:space="0" w:color="auto"/>
            <w:right w:val="none" w:sz="0" w:space="0" w:color="auto"/>
          </w:divBdr>
        </w:div>
        <w:div w:id="982542044">
          <w:marLeft w:val="360"/>
          <w:marRight w:val="0"/>
          <w:marTop w:val="200"/>
          <w:marBottom w:val="0"/>
          <w:divBdr>
            <w:top w:val="none" w:sz="0" w:space="0" w:color="auto"/>
            <w:left w:val="none" w:sz="0" w:space="0" w:color="auto"/>
            <w:bottom w:val="none" w:sz="0" w:space="0" w:color="auto"/>
            <w:right w:val="none" w:sz="0" w:space="0" w:color="auto"/>
          </w:divBdr>
        </w:div>
        <w:div w:id="512380441">
          <w:marLeft w:val="360"/>
          <w:marRight w:val="0"/>
          <w:marTop w:val="200"/>
          <w:marBottom w:val="0"/>
          <w:divBdr>
            <w:top w:val="none" w:sz="0" w:space="0" w:color="auto"/>
            <w:left w:val="none" w:sz="0" w:space="0" w:color="auto"/>
            <w:bottom w:val="none" w:sz="0" w:space="0" w:color="auto"/>
            <w:right w:val="none" w:sz="0" w:space="0" w:color="auto"/>
          </w:divBdr>
        </w:div>
        <w:div w:id="605887738">
          <w:marLeft w:val="360"/>
          <w:marRight w:val="0"/>
          <w:marTop w:val="200"/>
          <w:marBottom w:val="0"/>
          <w:divBdr>
            <w:top w:val="none" w:sz="0" w:space="0" w:color="auto"/>
            <w:left w:val="none" w:sz="0" w:space="0" w:color="auto"/>
            <w:bottom w:val="none" w:sz="0" w:space="0" w:color="auto"/>
            <w:right w:val="none" w:sz="0" w:space="0" w:color="auto"/>
          </w:divBdr>
        </w:div>
      </w:divsChild>
    </w:div>
    <w:div w:id="1084569393">
      <w:bodyDiv w:val="1"/>
      <w:marLeft w:val="0"/>
      <w:marRight w:val="0"/>
      <w:marTop w:val="0"/>
      <w:marBottom w:val="0"/>
      <w:divBdr>
        <w:top w:val="none" w:sz="0" w:space="0" w:color="auto"/>
        <w:left w:val="none" w:sz="0" w:space="0" w:color="auto"/>
        <w:bottom w:val="none" w:sz="0" w:space="0" w:color="auto"/>
        <w:right w:val="none" w:sz="0" w:space="0" w:color="auto"/>
      </w:divBdr>
    </w:div>
    <w:div w:id="1117330120">
      <w:bodyDiv w:val="1"/>
      <w:marLeft w:val="0"/>
      <w:marRight w:val="0"/>
      <w:marTop w:val="0"/>
      <w:marBottom w:val="0"/>
      <w:divBdr>
        <w:top w:val="none" w:sz="0" w:space="0" w:color="auto"/>
        <w:left w:val="none" w:sz="0" w:space="0" w:color="auto"/>
        <w:bottom w:val="none" w:sz="0" w:space="0" w:color="auto"/>
        <w:right w:val="none" w:sz="0" w:space="0" w:color="auto"/>
      </w:divBdr>
    </w:div>
    <w:div w:id="1197308625">
      <w:bodyDiv w:val="1"/>
      <w:marLeft w:val="0"/>
      <w:marRight w:val="0"/>
      <w:marTop w:val="0"/>
      <w:marBottom w:val="0"/>
      <w:divBdr>
        <w:top w:val="none" w:sz="0" w:space="0" w:color="auto"/>
        <w:left w:val="none" w:sz="0" w:space="0" w:color="auto"/>
        <w:bottom w:val="none" w:sz="0" w:space="0" w:color="auto"/>
        <w:right w:val="none" w:sz="0" w:space="0" w:color="auto"/>
      </w:divBdr>
    </w:div>
    <w:div w:id="1222326931">
      <w:bodyDiv w:val="1"/>
      <w:marLeft w:val="0"/>
      <w:marRight w:val="0"/>
      <w:marTop w:val="0"/>
      <w:marBottom w:val="0"/>
      <w:divBdr>
        <w:top w:val="none" w:sz="0" w:space="0" w:color="auto"/>
        <w:left w:val="none" w:sz="0" w:space="0" w:color="auto"/>
        <w:bottom w:val="none" w:sz="0" w:space="0" w:color="auto"/>
        <w:right w:val="none" w:sz="0" w:space="0" w:color="auto"/>
      </w:divBdr>
    </w:div>
    <w:div w:id="1343437870">
      <w:bodyDiv w:val="1"/>
      <w:marLeft w:val="0"/>
      <w:marRight w:val="0"/>
      <w:marTop w:val="0"/>
      <w:marBottom w:val="0"/>
      <w:divBdr>
        <w:top w:val="none" w:sz="0" w:space="0" w:color="auto"/>
        <w:left w:val="none" w:sz="0" w:space="0" w:color="auto"/>
        <w:bottom w:val="none" w:sz="0" w:space="0" w:color="auto"/>
        <w:right w:val="none" w:sz="0" w:space="0" w:color="auto"/>
      </w:divBdr>
    </w:div>
    <w:div w:id="1363626447">
      <w:bodyDiv w:val="1"/>
      <w:marLeft w:val="0"/>
      <w:marRight w:val="0"/>
      <w:marTop w:val="0"/>
      <w:marBottom w:val="0"/>
      <w:divBdr>
        <w:top w:val="none" w:sz="0" w:space="0" w:color="auto"/>
        <w:left w:val="none" w:sz="0" w:space="0" w:color="auto"/>
        <w:bottom w:val="none" w:sz="0" w:space="0" w:color="auto"/>
        <w:right w:val="none" w:sz="0" w:space="0" w:color="auto"/>
      </w:divBdr>
    </w:div>
    <w:div w:id="1441989038">
      <w:bodyDiv w:val="1"/>
      <w:marLeft w:val="0"/>
      <w:marRight w:val="0"/>
      <w:marTop w:val="0"/>
      <w:marBottom w:val="0"/>
      <w:divBdr>
        <w:top w:val="none" w:sz="0" w:space="0" w:color="auto"/>
        <w:left w:val="none" w:sz="0" w:space="0" w:color="auto"/>
        <w:bottom w:val="none" w:sz="0" w:space="0" w:color="auto"/>
        <w:right w:val="none" w:sz="0" w:space="0" w:color="auto"/>
      </w:divBdr>
    </w:div>
    <w:div w:id="1463117519">
      <w:bodyDiv w:val="1"/>
      <w:marLeft w:val="0"/>
      <w:marRight w:val="0"/>
      <w:marTop w:val="0"/>
      <w:marBottom w:val="0"/>
      <w:divBdr>
        <w:top w:val="none" w:sz="0" w:space="0" w:color="auto"/>
        <w:left w:val="none" w:sz="0" w:space="0" w:color="auto"/>
        <w:bottom w:val="none" w:sz="0" w:space="0" w:color="auto"/>
        <w:right w:val="none" w:sz="0" w:space="0" w:color="auto"/>
      </w:divBdr>
    </w:div>
    <w:div w:id="1780681229">
      <w:bodyDiv w:val="1"/>
      <w:marLeft w:val="0"/>
      <w:marRight w:val="0"/>
      <w:marTop w:val="0"/>
      <w:marBottom w:val="0"/>
      <w:divBdr>
        <w:top w:val="none" w:sz="0" w:space="0" w:color="auto"/>
        <w:left w:val="none" w:sz="0" w:space="0" w:color="auto"/>
        <w:bottom w:val="none" w:sz="0" w:space="0" w:color="auto"/>
        <w:right w:val="none" w:sz="0" w:space="0" w:color="auto"/>
      </w:divBdr>
    </w:div>
    <w:div w:id="1896038566">
      <w:bodyDiv w:val="1"/>
      <w:marLeft w:val="0"/>
      <w:marRight w:val="0"/>
      <w:marTop w:val="0"/>
      <w:marBottom w:val="0"/>
      <w:divBdr>
        <w:top w:val="none" w:sz="0" w:space="0" w:color="auto"/>
        <w:left w:val="none" w:sz="0" w:space="0" w:color="auto"/>
        <w:bottom w:val="none" w:sz="0" w:space="0" w:color="auto"/>
        <w:right w:val="none" w:sz="0" w:space="0" w:color="auto"/>
      </w:divBdr>
    </w:div>
    <w:div w:id="2116826254">
      <w:bodyDiv w:val="1"/>
      <w:marLeft w:val="0"/>
      <w:marRight w:val="0"/>
      <w:marTop w:val="0"/>
      <w:marBottom w:val="0"/>
      <w:divBdr>
        <w:top w:val="none" w:sz="0" w:space="0" w:color="auto"/>
        <w:left w:val="none" w:sz="0" w:space="0" w:color="auto"/>
        <w:bottom w:val="none" w:sz="0" w:space="0" w:color="auto"/>
        <w:right w:val="none" w:sz="0" w:space="0" w:color="auto"/>
      </w:divBdr>
      <w:divsChild>
        <w:div w:id="457139667">
          <w:marLeft w:val="0"/>
          <w:marRight w:val="0"/>
          <w:marTop w:val="0"/>
          <w:marBottom w:val="0"/>
          <w:divBdr>
            <w:top w:val="none" w:sz="0" w:space="0" w:color="auto"/>
            <w:left w:val="none" w:sz="0" w:space="0" w:color="auto"/>
            <w:bottom w:val="none" w:sz="0" w:space="0" w:color="auto"/>
            <w:right w:val="none" w:sz="0" w:space="0" w:color="auto"/>
          </w:divBdr>
        </w:div>
        <w:div w:id="20409312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c.carleton.edu/integrate/teaching_materials/index.html" TargetMode="External"/><Relationship Id="rId13" Type="http://schemas.openxmlformats.org/officeDocument/2006/relationships/hyperlink" Target="https://academic.ubc.ca/congress-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histler.com/activities/summe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llsgateairtram.com/" TargetMode="External"/><Relationship Id="rId5" Type="http://schemas.openxmlformats.org/officeDocument/2006/relationships/webSettings" Target="webSettings.xml"/><Relationship Id="rId15" Type="http://schemas.openxmlformats.org/officeDocument/2006/relationships/hyperlink" Target="http://globalclimateactionsummit.org/" TargetMode="External"/><Relationship Id="rId23" Type="http://schemas.openxmlformats.org/officeDocument/2006/relationships/theme" Target="theme/theme1.xml"/><Relationship Id="rId10" Type="http://schemas.openxmlformats.org/officeDocument/2006/relationships/hyperlink" Target="https://agu.confex.com/agu/fm18/meetingapp.cgi/Session/6133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gu.confex.com/agu/fm18/meetingapp.cgi/Session/61338" TargetMode="External"/><Relationship Id="rId14" Type="http://schemas.openxmlformats.org/officeDocument/2006/relationships/hyperlink" Target="https://adaptationfutures2018.capetow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965950-D988-0D4E-9AAC-C52BD14B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James</dc:creator>
  <cp:keywords/>
  <dc:description/>
  <cp:lastModifiedBy>Byrne, James</cp:lastModifiedBy>
  <cp:revision>3</cp:revision>
  <dcterms:created xsi:type="dcterms:W3CDTF">2018-12-05T01:40:00Z</dcterms:created>
  <dcterms:modified xsi:type="dcterms:W3CDTF">2018-12-05T01:41:00Z</dcterms:modified>
</cp:coreProperties>
</file>