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10" w:rsidRDefault="00B10910" w:rsidP="00B10910">
      <w:pPr>
        <w:jc w:val="right"/>
        <w:rPr>
          <w:rFonts w:ascii="Garamond" w:eastAsia="Times New Roman" w:hAnsi="Garamond" w:cs="Times New Roman"/>
          <w:color w:val="000000"/>
          <w:sz w:val="21"/>
          <w:szCs w:val="21"/>
        </w:rPr>
      </w:pPr>
      <w:r>
        <w:rPr>
          <w:rFonts w:ascii="Garamond" w:eastAsia="Times New Roman" w:hAnsi="Garamond" w:cs="Times New Roman"/>
          <w:color w:val="000000"/>
          <w:sz w:val="21"/>
          <w:szCs w:val="21"/>
        </w:rPr>
        <w:t>Bloomington, IN, 10 March 2022</w:t>
      </w:r>
    </w:p>
    <w:p w:rsidR="00B10910" w:rsidRDefault="00B10910" w:rsidP="00190D04">
      <w:pPr>
        <w:rPr>
          <w:rFonts w:ascii="Garamond" w:eastAsia="Times New Roman" w:hAnsi="Garamond" w:cs="Times New Roman"/>
          <w:color w:val="000000"/>
          <w:sz w:val="21"/>
          <w:szCs w:val="21"/>
        </w:rPr>
      </w:pPr>
    </w:p>
    <w:p w:rsidR="00190D04" w:rsidRPr="00190D04" w:rsidRDefault="00190D04" w:rsidP="00190D04">
      <w:pPr>
        <w:rPr>
          <w:rFonts w:ascii="Times New Roman" w:eastAsia="Times New Roman" w:hAnsi="Times New Roman" w:cs="Times New Roman"/>
        </w:rPr>
      </w:pPr>
      <w:r w:rsidRPr="00190D04">
        <w:rPr>
          <w:rFonts w:ascii="Garamond" w:eastAsia="Times New Roman" w:hAnsi="Garamond" w:cs="Times New Roman"/>
          <w:color w:val="000000"/>
          <w:sz w:val="21"/>
          <w:szCs w:val="21"/>
        </w:rPr>
        <w:t>Dear Colleagues,</w:t>
      </w:r>
    </w:p>
    <w:p w:rsidR="00190D04" w:rsidRPr="00190D04" w:rsidRDefault="00190D04" w:rsidP="00190D04">
      <w:pPr>
        <w:rPr>
          <w:rFonts w:ascii="Garamond" w:eastAsia="Times New Roman" w:hAnsi="Garamond" w:cs="Times New Roman"/>
          <w:color w:val="000000"/>
          <w:sz w:val="21"/>
          <w:szCs w:val="21"/>
        </w:rPr>
      </w:pPr>
    </w:p>
    <w:p w:rsidR="00190D04" w:rsidRDefault="00190D04" w:rsidP="00190D04">
      <w:pPr>
        <w:rPr>
          <w:rFonts w:ascii="Garamond" w:eastAsia="Times New Roman" w:hAnsi="Garamond" w:cs="Times New Roman"/>
          <w:color w:val="000000"/>
          <w:sz w:val="21"/>
          <w:szCs w:val="21"/>
        </w:rPr>
      </w:pPr>
      <w:r w:rsidRPr="00190D04">
        <w:rPr>
          <w:rFonts w:ascii="Garamond" w:eastAsia="Times New Roman" w:hAnsi="Garamond" w:cs="Times New Roman"/>
          <w:color w:val="000000"/>
          <w:sz w:val="21"/>
          <w:szCs w:val="21"/>
        </w:rPr>
        <w:t>The Center for the History of Music Theory and Literature at the Indiana University Jacobs School of Music is searching for a DH </w:t>
      </w:r>
      <w:r w:rsidRPr="00190D04">
        <w:rPr>
          <w:rFonts w:ascii="Garamond" w:eastAsia="Times New Roman" w:hAnsi="Garamond" w:cs="Times New Roman"/>
          <w:bCs/>
          <w:color w:val="000000"/>
          <w:sz w:val="21"/>
          <w:szCs w:val="21"/>
        </w:rPr>
        <w:t>research </w:t>
      </w:r>
      <w:r w:rsidRPr="00190D04">
        <w:rPr>
          <w:rFonts w:ascii="Garamond" w:eastAsia="Times New Roman" w:hAnsi="Garamond" w:cs="Times New Roman"/>
          <w:color w:val="000000"/>
          <w:sz w:val="21"/>
          <w:szCs w:val="21"/>
        </w:rPr>
        <w:t>programmer—someone who will </w:t>
      </w:r>
      <w:r w:rsidRPr="00190D04">
        <w:rPr>
          <w:rFonts w:ascii="Garamond" w:eastAsia="Times New Roman" w:hAnsi="Garamond" w:cs="Times New Roman"/>
          <w:bCs/>
          <w:color w:val="000000"/>
          <w:sz w:val="21"/>
          <w:szCs w:val="21"/>
        </w:rPr>
        <w:t>participate in solving</w:t>
      </w:r>
      <w:r w:rsidRPr="00190D04">
        <w:rPr>
          <w:rFonts w:ascii="Garamond" w:eastAsia="Times New Roman" w:hAnsi="Garamond" w:cs="Times New Roman"/>
          <w:color w:val="000000"/>
          <w:sz w:val="21"/>
          <w:szCs w:val="21"/>
        </w:rPr>
        <w:t> research problems, brought in by faculty or students, by </w:t>
      </w:r>
      <w:r w:rsidRPr="00190D04">
        <w:rPr>
          <w:rFonts w:ascii="Garamond" w:eastAsia="Times New Roman" w:hAnsi="Garamond" w:cs="Times New Roman"/>
          <w:bCs/>
          <w:color w:val="000000"/>
          <w:sz w:val="21"/>
          <w:szCs w:val="21"/>
        </w:rPr>
        <w:t>developing or customizing</w:t>
      </w:r>
      <w:r w:rsidRPr="00190D04">
        <w:rPr>
          <w:rFonts w:ascii="Garamond" w:eastAsia="Times New Roman" w:hAnsi="Garamond" w:cs="Times New Roman"/>
          <w:color w:val="000000"/>
          <w:sz w:val="21"/>
          <w:szCs w:val="21"/>
        </w:rPr>
        <w:t> digital tools. </w:t>
      </w:r>
      <w:r w:rsidRPr="00190D04">
        <w:rPr>
          <w:rFonts w:ascii="Times New Roman" w:eastAsia="Times New Roman" w:hAnsi="Times New Roman" w:cs="Times New Roman"/>
        </w:rPr>
        <w:t xml:space="preserve"> </w:t>
      </w:r>
      <w:r w:rsidRPr="00190D04">
        <w:rPr>
          <w:rFonts w:ascii="Garamond" w:eastAsia="Times New Roman" w:hAnsi="Garamond" w:cs="Times New Roman"/>
          <w:color w:val="000000"/>
          <w:sz w:val="21"/>
          <w:szCs w:val="21"/>
        </w:rPr>
        <w:t>Our activities center on </w:t>
      </w:r>
      <w:r w:rsidRPr="00190D04">
        <w:rPr>
          <w:rFonts w:ascii="Garamond" w:eastAsia="Times New Roman" w:hAnsi="Garamond" w:cs="Times New Roman"/>
          <w:bCs/>
          <w:color w:val="000000"/>
          <w:sz w:val="21"/>
          <w:szCs w:val="21"/>
        </w:rPr>
        <w:t>the study of historical sources </w:t>
      </w:r>
      <w:r w:rsidRPr="00190D04">
        <w:rPr>
          <w:rFonts w:ascii="Garamond" w:eastAsia="Times New Roman" w:hAnsi="Garamond" w:cs="Times New Roman"/>
          <w:color w:val="000000"/>
          <w:sz w:val="21"/>
          <w:szCs w:val="21"/>
        </w:rPr>
        <w:t xml:space="preserve">that relate music and culture across the centuries, and our core projects are text archives like the </w:t>
      </w:r>
      <w:r w:rsidRPr="00190D04">
        <w:rPr>
          <w:rFonts w:ascii="Garamond" w:eastAsia="Times New Roman" w:hAnsi="Garamond" w:cs="Times New Roman"/>
          <w:i/>
          <w:color w:val="000000"/>
          <w:sz w:val="21"/>
          <w:szCs w:val="21"/>
        </w:rPr>
        <w:t>Thesaurus Musicarum Latinarum</w:t>
      </w:r>
      <w:r w:rsidRPr="00190D04">
        <w:rPr>
          <w:rFonts w:ascii="Garamond" w:eastAsia="Times New Roman" w:hAnsi="Garamond" w:cs="Times New Roman"/>
          <w:color w:val="000000"/>
          <w:sz w:val="21"/>
          <w:szCs w:val="21"/>
        </w:rPr>
        <w:t xml:space="preserve"> (music theory treatises in Latin) and </w:t>
      </w:r>
      <w:r w:rsidRPr="00190D04">
        <w:rPr>
          <w:rFonts w:ascii="Garamond" w:eastAsia="Times New Roman" w:hAnsi="Garamond" w:cs="Times New Roman"/>
          <w:bCs/>
          <w:color w:val="000000"/>
          <w:sz w:val="21"/>
          <w:szCs w:val="21"/>
        </w:rPr>
        <w:t>bibliographic databases</w:t>
      </w:r>
      <w:r w:rsidRPr="00190D04">
        <w:rPr>
          <w:rFonts w:ascii="Garamond" w:eastAsia="Times New Roman" w:hAnsi="Garamond" w:cs="Times New Roman"/>
          <w:bCs/>
          <w:color w:val="000000"/>
          <w:sz w:val="21"/>
          <w:szCs w:val="21"/>
        </w:rPr>
        <w:t xml:space="preserve"> </w:t>
      </w:r>
      <w:r w:rsidRPr="00190D04">
        <w:rPr>
          <w:rFonts w:ascii="Garamond" w:eastAsia="Times New Roman" w:hAnsi="Garamond" w:cs="Times New Roman"/>
          <w:color w:val="000000"/>
          <w:sz w:val="21"/>
          <w:szCs w:val="21"/>
        </w:rPr>
        <w:t xml:space="preserve">like the </w:t>
      </w:r>
      <w:r w:rsidRPr="00190D04">
        <w:rPr>
          <w:rFonts w:ascii="Garamond" w:eastAsia="Times New Roman" w:hAnsi="Garamond" w:cs="Times New Roman"/>
          <w:i/>
          <w:color w:val="000000"/>
          <w:sz w:val="21"/>
          <w:szCs w:val="21"/>
        </w:rPr>
        <w:t>Music Borrowing</w:t>
      </w:r>
      <w:r w:rsidRPr="00190D04">
        <w:rPr>
          <w:rFonts w:ascii="Garamond" w:eastAsia="Times New Roman" w:hAnsi="Garamond" w:cs="Times New Roman"/>
          <w:color w:val="000000"/>
          <w:sz w:val="21"/>
          <w:szCs w:val="21"/>
        </w:rPr>
        <w:t xml:space="preserve"> </w:t>
      </w:r>
      <w:r w:rsidRPr="00190D04">
        <w:rPr>
          <w:rFonts w:ascii="Garamond" w:eastAsia="Times New Roman" w:hAnsi="Garamond" w:cs="Times New Roman"/>
          <w:i/>
          <w:color w:val="000000"/>
          <w:sz w:val="21"/>
          <w:szCs w:val="21"/>
        </w:rPr>
        <w:t>and Reworking</w:t>
      </w:r>
      <w:r w:rsidRPr="00190D04">
        <w:rPr>
          <w:rFonts w:ascii="Garamond" w:eastAsia="Times New Roman" w:hAnsi="Garamond" w:cs="Times New Roman"/>
          <w:color w:val="000000"/>
          <w:sz w:val="21"/>
          <w:szCs w:val="21"/>
        </w:rPr>
        <w:t xml:space="preserve"> project. </w:t>
      </w:r>
    </w:p>
    <w:p w:rsidR="00190D04" w:rsidRDefault="00190D04" w:rsidP="00190D04">
      <w:pPr>
        <w:rPr>
          <w:rFonts w:ascii="Garamond" w:eastAsia="Times New Roman" w:hAnsi="Garamond" w:cs="Times New Roman"/>
          <w:color w:val="000000"/>
          <w:sz w:val="21"/>
          <w:szCs w:val="21"/>
        </w:rPr>
      </w:pPr>
    </w:p>
    <w:p w:rsidR="00190D04" w:rsidRPr="00190D04" w:rsidRDefault="00190D04" w:rsidP="00190D04">
      <w:pPr>
        <w:rPr>
          <w:rFonts w:ascii="Times New Roman" w:eastAsia="Times New Roman" w:hAnsi="Times New Roman" w:cs="Times New Roman"/>
        </w:rPr>
      </w:pPr>
      <w:r w:rsidRPr="00190D04">
        <w:rPr>
          <w:rFonts w:ascii="Garamond" w:eastAsia="Times New Roman" w:hAnsi="Garamond" w:cs="Times New Roman"/>
          <w:color w:val="000000"/>
          <w:sz w:val="21"/>
          <w:szCs w:val="21"/>
        </w:rPr>
        <w:t>In addition to maintaining these and similar repositories and websites, we want to increase the </w:t>
      </w:r>
      <w:r w:rsidRPr="00190D04">
        <w:rPr>
          <w:rFonts w:ascii="Garamond" w:eastAsia="Times New Roman" w:hAnsi="Garamond" w:cs="Times New Roman"/>
          <w:bCs/>
          <w:color w:val="000000"/>
          <w:sz w:val="21"/>
          <w:szCs w:val="21"/>
        </w:rPr>
        <w:t>use of standards</w:t>
      </w:r>
      <w:r w:rsidRPr="00190D04">
        <w:rPr>
          <w:rFonts w:ascii="Garamond" w:eastAsia="Times New Roman" w:hAnsi="Garamond" w:cs="Times New Roman"/>
          <w:color w:val="000000"/>
          <w:sz w:val="21"/>
          <w:szCs w:val="21"/>
        </w:rPr>
        <w:t>, to apply </w:t>
      </w:r>
      <w:r w:rsidRPr="00190D04">
        <w:rPr>
          <w:rFonts w:ascii="Garamond" w:eastAsia="Times New Roman" w:hAnsi="Garamond" w:cs="Times New Roman"/>
          <w:bCs/>
          <w:color w:val="000000"/>
          <w:sz w:val="21"/>
          <w:szCs w:val="21"/>
        </w:rPr>
        <w:t>corpus analytical and visualization tools</w:t>
      </w:r>
      <w:r w:rsidRPr="00190D04">
        <w:rPr>
          <w:rFonts w:ascii="Garamond" w:eastAsia="Times New Roman" w:hAnsi="Garamond" w:cs="Times New Roman"/>
          <w:color w:val="000000"/>
          <w:sz w:val="21"/>
          <w:szCs w:val="21"/>
        </w:rPr>
        <w:t> and so to </w:t>
      </w:r>
      <w:r w:rsidRPr="00190D04">
        <w:rPr>
          <w:rFonts w:ascii="Garamond" w:eastAsia="Times New Roman" w:hAnsi="Garamond" w:cs="Times New Roman"/>
          <w:bCs/>
          <w:color w:val="000000"/>
          <w:sz w:val="21"/>
          <w:szCs w:val="21"/>
        </w:rPr>
        <w:t>increase the discoverability</w:t>
      </w:r>
      <w:r w:rsidRPr="00190D04">
        <w:rPr>
          <w:rFonts w:ascii="Garamond" w:eastAsia="Times New Roman" w:hAnsi="Garamond" w:cs="Times New Roman"/>
          <w:color w:val="000000"/>
          <w:sz w:val="21"/>
          <w:szCs w:val="21"/>
        </w:rPr>
        <w:t> of </w:t>
      </w:r>
      <w:r w:rsidRPr="00190D04">
        <w:rPr>
          <w:rFonts w:ascii="Garamond" w:eastAsia="Times New Roman" w:hAnsi="Garamond" w:cs="Times New Roman"/>
          <w:bCs/>
          <w:color w:val="000000"/>
          <w:sz w:val="21"/>
          <w:szCs w:val="21"/>
        </w:rPr>
        <w:t>data and metadata</w:t>
      </w:r>
      <w:r w:rsidRPr="00190D04">
        <w:rPr>
          <w:rFonts w:ascii="Garamond" w:eastAsia="Times New Roman" w:hAnsi="Garamond" w:cs="Times New Roman"/>
          <w:color w:val="000000"/>
          <w:sz w:val="21"/>
          <w:szCs w:val="21"/>
        </w:rPr>
        <w:t>. Most importantly, we would like to </w:t>
      </w:r>
      <w:r w:rsidRPr="00190D04">
        <w:rPr>
          <w:rFonts w:ascii="Garamond" w:eastAsia="Times New Roman" w:hAnsi="Garamond" w:cs="Times New Roman"/>
          <w:bCs/>
          <w:color w:val="000000"/>
          <w:sz w:val="21"/>
          <w:szCs w:val="21"/>
        </w:rPr>
        <w:t>expand</w:t>
      </w:r>
      <w:r w:rsidRPr="00190D04">
        <w:rPr>
          <w:rFonts w:ascii="Garamond" w:eastAsia="Times New Roman" w:hAnsi="Garamond" w:cs="Times New Roman"/>
          <w:color w:val="000000"/>
          <w:sz w:val="21"/>
          <w:szCs w:val="21"/>
        </w:rPr>
        <w:t> the scope of our activity by facilitating </w:t>
      </w:r>
      <w:r w:rsidRPr="00190D04">
        <w:rPr>
          <w:rFonts w:ascii="Garamond" w:eastAsia="Times New Roman" w:hAnsi="Garamond" w:cs="Times New Roman"/>
          <w:bCs/>
          <w:color w:val="000000"/>
          <w:sz w:val="21"/>
          <w:szCs w:val="21"/>
        </w:rPr>
        <w:t>new</w:t>
      </w:r>
      <w:r w:rsidRPr="00190D04">
        <w:rPr>
          <w:rFonts w:ascii="Garamond" w:eastAsia="Times New Roman" w:hAnsi="Garamond" w:cs="Times New Roman"/>
          <w:color w:val="000000"/>
          <w:sz w:val="21"/>
          <w:szCs w:val="21"/>
        </w:rPr>
        <w:t> research in other chronological and methodological directions.</w:t>
      </w:r>
    </w:p>
    <w:p w:rsidR="00190D04" w:rsidRPr="00190D04" w:rsidRDefault="00190D04" w:rsidP="00190D04">
      <w:pPr>
        <w:rPr>
          <w:rFonts w:ascii="Garamond" w:eastAsia="Times New Roman" w:hAnsi="Garamond" w:cs="Times New Roman"/>
          <w:color w:val="000000"/>
          <w:sz w:val="21"/>
          <w:szCs w:val="21"/>
        </w:rPr>
      </w:pPr>
      <w:r w:rsidRPr="00190D04">
        <w:rPr>
          <w:rFonts w:ascii="Garamond" w:eastAsia="Times New Roman" w:hAnsi="Garamond" w:cs="Times New Roman"/>
          <w:color w:val="000000"/>
          <w:sz w:val="21"/>
          <w:szCs w:val="21"/>
        </w:rPr>
        <w:t xml:space="preserve"> </w:t>
      </w:r>
    </w:p>
    <w:p w:rsidR="00B10910" w:rsidRDefault="00190D04" w:rsidP="00B10910">
      <w:pPr>
        <w:rPr>
          <w:rFonts w:ascii="Garamond" w:eastAsia="Times New Roman" w:hAnsi="Garamond" w:cs="Times New Roman"/>
          <w:color w:val="000000"/>
          <w:sz w:val="21"/>
          <w:szCs w:val="21"/>
        </w:rPr>
      </w:pPr>
      <w:r w:rsidRPr="00190D04">
        <w:rPr>
          <w:rFonts w:ascii="Garamond" w:eastAsia="Times New Roman" w:hAnsi="Garamond" w:cs="Times New Roman"/>
          <w:color w:val="000000"/>
          <w:sz w:val="21"/>
          <w:szCs w:val="21"/>
        </w:rPr>
        <w:t>We are looking for someone who would be excited by the prospect of working with new ideas and problems, and who would be approachable and able to translate the language of computing into non-technical terms for musicologists, music theorists, and other scholars.  The research programmer would be at the heart of this. We are looking for someone who would be excited by the prospect of working with new ideas and problems, and who could </w:t>
      </w:r>
      <w:r w:rsidRPr="00190D04">
        <w:rPr>
          <w:rFonts w:ascii="Garamond" w:eastAsia="Times New Roman" w:hAnsi="Garamond" w:cs="Times New Roman"/>
          <w:bCs/>
          <w:color w:val="000000"/>
          <w:sz w:val="21"/>
          <w:szCs w:val="21"/>
        </w:rPr>
        <w:t>join researchers eager to work at the intersection between humanities and technology</w:t>
      </w:r>
      <w:r w:rsidRPr="00190D04">
        <w:rPr>
          <w:rFonts w:ascii="Garamond" w:eastAsia="Times New Roman" w:hAnsi="Garamond" w:cs="Times New Roman"/>
          <w:color w:val="000000"/>
          <w:sz w:val="21"/>
          <w:szCs w:val="21"/>
        </w:rPr>
        <w:t>.</w:t>
      </w:r>
    </w:p>
    <w:p w:rsidR="00B10910" w:rsidRDefault="00B10910" w:rsidP="00B10910">
      <w:pPr>
        <w:rPr>
          <w:rFonts w:ascii="Times New Roman" w:eastAsia="Times New Roman" w:hAnsi="Times New Roman" w:cs="Times New Roman"/>
        </w:rPr>
      </w:pPr>
    </w:p>
    <w:p w:rsidR="00B10910" w:rsidRPr="00B10910" w:rsidRDefault="00B10910" w:rsidP="00B10910">
      <w:pPr>
        <w:rPr>
          <w:rFonts w:ascii="Times New Roman" w:eastAsia="Times New Roman" w:hAnsi="Times New Roman" w:cs="Times New Roman"/>
        </w:rPr>
      </w:pPr>
      <w:r>
        <w:rPr>
          <w:rFonts w:ascii="Garamond" w:eastAsia="Times New Roman" w:hAnsi="Garamond" w:cs="Times New Roman"/>
          <w:color w:val="000000"/>
          <w:sz w:val="21"/>
          <w:szCs w:val="21"/>
        </w:rPr>
        <w:t>Thank you, and p</w:t>
      </w:r>
      <w:bookmarkStart w:id="0" w:name="_GoBack"/>
      <w:bookmarkEnd w:id="0"/>
      <w:r w:rsidRPr="00190D04">
        <w:rPr>
          <w:rFonts w:ascii="Garamond" w:eastAsia="Times New Roman" w:hAnsi="Garamond" w:cs="Times New Roman"/>
          <w:color w:val="000000"/>
          <w:sz w:val="21"/>
          <w:szCs w:val="21"/>
        </w:rPr>
        <w:t>lease circulate this invitation to anyone who you think might be interested and qualified</w:t>
      </w:r>
      <w:r>
        <w:rPr>
          <w:rFonts w:ascii="Garamond" w:eastAsia="Times New Roman" w:hAnsi="Garamond" w:cs="Times New Roman"/>
          <w:color w:val="000000"/>
          <w:sz w:val="21"/>
          <w:szCs w:val="21"/>
        </w:rPr>
        <w:t>.</w:t>
      </w:r>
    </w:p>
    <w:p w:rsidR="00190D04" w:rsidRPr="00190D04" w:rsidRDefault="00190D04" w:rsidP="00190D04">
      <w:pPr>
        <w:rPr>
          <w:rFonts w:ascii="Garamond" w:eastAsia="Times New Roman" w:hAnsi="Garamond" w:cs="Times New Roman"/>
          <w:color w:val="000000"/>
          <w:sz w:val="21"/>
          <w:szCs w:val="21"/>
        </w:rPr>
      </w:pPr>
    </w:p>
    <w:p w:rsidR="00190D04" w:rsidRPr="00190D04" w:rsidRDefault="00190D04" w:rsidP="00190D04">
      <w:pPr>
        <w:rPr>
          <w:rFonts w:ascii="Garamond" w:eastAsia="Times New Roman" w:hAnsi="Garamond" w:cs="Times New Roman"/>
          <w:color w:val="000000"/>
          <w:sz w:val="21"/>
          <w:szCs w:val="21"/>
        </w:rPr>
      </w:pPr>
      <w:r w:rsidRPr="00190D04">
        <w:rPr>
          <w:rFonts w:ascii="Garamond" w:eastAsia="Times New Roman" w:hAnsi="Garamond" w:cs="Times New Roman"/>
          <w:color w:val="000000"/>
          <w:sz w:val="21"/>
          <w:szCs w:val="21"/>
        </w:rPr>
        <w:t>The job posting can be seen at:</w:t>
      </w:r>
    </w:p>
    <w:p w:rsidR="00190D04" w:rsidRPr="00190D04" w:rsidRDefault="00190D04" w:rsidP="00190D04">
      <w:pPr>
        <w:rPr>
          <w:rFonts w:ascii="Garamond" w:eastAsia="Times New Roman" w:hAnsi="Garamond" w:cs="Times New Roman"/>
          <w:color w:val="000000"/>
          <w:sz w:val="21"/>
          <w:szCs w:val="21"/>
        </w:rPr>
      </w:pPr>
    </w:p>
    <w:p w:rsidR="00B10910" w:rsidRPr="00B10910" w:rsidRDefault="00B10910" w:rsidP="00B10910">
      <w:pPr>
        <w:rPr>
          <w:rFonts w:ascii="Garamond" w:eastAsia="Times New Roman" w:hAnsi="Garamond" w:cs="Calibri"/>
          <w:color w:val="000000"/>
          <w:sz w:val="22"/>
          <w:szCs w:val="22"/>
        </w:rPr>
      </w:pPr>
      <w:hyperlink r:id="rId4" w:history="1">
        <w:r w:rsidRPr="00B10910">
          <w:rPr>
            <w:rFonts w:ascii="Garamond" w:eastAsia="Times New Roman" w:hAnsi="Garamond" w:cs="Calibri"/>
            <w:color w:val="0563C1"/>
            <w:sz w:val="22"/>
            <w:szCs w:val="22"/>
            <w:u w:val="single"/>
          </w:rPr>
          <w:t>https://hrms.indiana.edu/psc/PH1PRD_PUB/EMPLOYEE/HRMS/c/HRS_HRAM_FL.HRS_CG_SEARCH_FL.GBL?Page=HRS_APP_SCHJOB_FL&amp;Action=U</w:t>
        </w:r>
      </w:hyperlink>
    </w:p>
    <w:p w:rsidR="00B10910" w:rsidRPr="00B10910" w:rsidRDefault="00B10910" w:rsidP="00B10910">
      <w:pPr>
        <w:rPr>
          <w:rFonts w:ascii="Garamond" w:eastAsia="Times New Roman" w:hAnsi="Garamond" w:cs="Calibri"/>
          <w:color w:val="000000"/>
          <w:sz w:val="22"/>
          <w:szCs w:val="22"/>
        </w:rPr>
      </w:pPr>
      <w:r w:rsidRPr="00B10910">
        <w:rPr>
          <w:rFonts w:ascii="Garamond" w:eastAsia="Times New Roman" w:hAnsi="Garamond" w:cs="Calibri"/>
          <w:color w:val="000000"/>
          <w:sz w:val="22"/>
          <w:szCs w:val="22"/>
        </w:rPr>
        <w:t> </w:t>
      </w:r>
    </w:p>
    <w:p w:rsidR="00B10910" w:rsidRPr="00B10910" w:rsidRDefault="00B10910" w:rsidP="00B10910">
      <w:pPr>
        <w:rPr>
          <w:rFonts w:ascii="Garamond" w:eastAsia="Times New Roman" w:hAnsi="Garamond" w:cs="Times New Roman"/>
        </w:rPr>
      </w:pPr>
      <w:r w:rsidRPr="00B10910">
        <w:rPr>
          <w:rFonts w:ascii="Garamond" w:eastAsia="Times New Roman" w:hAnsi="Garamond" w:cs="Calibri"/>
          <w:color w:val="222222"/>
          <w:sz w:val="22"/>
          <w:szCs w:val="22"/>
        </w:rPr>
        <w:t>Apply online at </w:t>
      </w:r>
      <w:hyperlink r:id="rId5" w:history="1">
        <w:r w:rsidRPr="00B10910">
          <w:rPr>
            <w:rFonts w:ascii="Garamond" w:eastAsia="Times New Roman" w:hAnsi="Garamond" w:cs="Calibri"/>
            <w:b/>
            <w:bCs/>
            <w:color w:val="990000"/>
            <w:sz w:val="22"/>
            <w:szCs w:val="22"/>
            <w:u w:val="single"/>
          </w:rPr>
          <w:t>jobs.iu.edu.</w:t>
        </w:r>
      </w:hyperlink>
    </w:p>
    <w:p w:rsidR="00190D04" w:rsidRPr="00190D04" w:rsidRDefault="00190D04" w:rsidP="00190D04">
      <w:pPr>
        <w:rPr>
          <w:rFonts w:ascii="Garamond" w:eastAsia="Times New Roman" w:hAnsi="Garamond" w:cs="Times New Roman"/>
          <w:color w:val="000000"/>
          <w:sz w:val="21"/>
          <w:szCs w:val="21"/>
        </w:rPr>
      </w:pPr>
    </w:p>
    <w:p w:rsidR="00AB7082" w:rsidRPr="00B10910" w:rsidRDefault="00AB7082" w:rsidP="00190D04">
      <w:pPr>
        <w:rPr>
          <w:rFonts w:ascii="Garamond" w:eastAsia="Times New Roman" w:hAnsi="Garamond" w:cs="Times New Roman"/>
          <w:color w:val="000000"/>
          <w:sz w:val="21"/>
          <w:szCs w:val="21"/>
        </w:rPr>
      </w:pPr>
    </w:p>
    <w:p w:rsidR="00AB7082" w:rsidRPr="00AB7082" w:rsidRDefault="00AB7082" w:rsidP="00AB7082">
      <w:pPr>
        <w:rPr>
          <w:rFonts w:ascii="Garamond" w:eastAsia="Times New Roman" w:hAnsi="Garamond" w:cs="Times New Roman"/>
        </w:rPr>
      </w:pPr>
      <w:r w:rsidRPr="00AB7082">
        <w:rPr>
          <w:rFonts w:ascii="Garamond" w:eastAsia="Times New Roman" w:hAnsi="Garamond" w:cs="Calibri"/>
          <w:color w:val="222222"/>
          <w:sz w:val="22"/>
          <w:szCs w:val="22"/>
        </w:rPr>
        <w:t>Indiana University is an Affirmative Action/Equal Opportunity institution </w:t>
      </w:r>
    </w:p>
    <w:p w:rsidR="00AB7082" w:rsidRPr="00190D04" w:rsidRDefault="00AB7082" w:rsidP="00190D04">
      <w:pPr>
        <w:rPr>
          <w:rFonts w:ascii="Garamond" w:eastAsia="Times New Roman" w:hAnsi="Garamond" w:cs="Times New Roman"/>
          <w:color w:val="000000"/>
          <w:sz w:val="21"/>
          <w:szCs w:val="21"/>
        </w:rPr>
      </w:pPr>
    </w:p>
    <w:p w:rsidR="00190D04" w:rsidRPr="00190D04" w:rsidRDefault="00190D04" w:rsidP="00190D04">
      <w:pPr>
        <w:rPr>
          <w:rFonts w:ascii="Garamond" w:eastAsia="Times New Roman" w:hAnsi="Garamond" w:cs="Times New Roman"/>
        </w:rPr>
      </w:pPr>
    </w:p>
    <w:p w:rsidR="004E3B80" w:rsidRPr="00B10910" w:rsidRDefault="00B10910">
      <w:pPr>
        <w:rPr>
          <w:rFonts w:ascii="Garamond" w:hAnsi="Garamond"/>
        </w:rPr>
      </w:pPr>
    </w:p>
    <w:sectPr w:rsidR="004E3B80" w:rsidRPr="00B10910" w:rsidSect="0014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D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04"/>
    <w:rsid w:val="00141B74"/>
    <w:rsid w:val="00190D04"/>
    <w:rsid w:val="0047480D"/>
    <w:rsid w:val="0048262E"/>
    <w:rsid w:val="00577590"/>
    <w:rsid w:val="00AB7082"/>
    <w:rsid w:val="00AC2071"/>
    <w:rsid w:val="00B10910"/>
    <w:rsid w:val="00C27198"/>
    <w:rsid w:val="00C60E7C"/>
    <w:rsid w:val="00E6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C029D"/>
  <w15:chartTrackingRefBased/>
  <w15:docId w15:val="{BB009270-3616-B047-97DC-2BE33D54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0D04"/>
  </w:style>
  <w:style w:type="character" w:styleId="Hyperlink">
    <w:name w:val="Hyperlink"/>
    <w:basedOn w:val="DefaultParagraphFont"/>
    <w:uiPriority w:val="99"/>
    <w:semiHidden/>
    <w:unhideWhenUsed/>
    <w:rsid w:val="00B10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512">
      <w:bodyDiv w:val="1"/>
      <w:marLeft w:val="0"/>
      <w:marRight w:val="0"/>
      <w:marTop w:val="0"/>
      <w:marBottom w:val="0"/>
      <w:divBdr>
        <w:top w:val="none" w:sz="0" w:space="0" w:color="auto"/>
        <w:left w:val="none" w:sz="0" w:space="0" w:color="auto"/>
        <w:bottom w:val="none" w:sz="0" w:space="0" w:color="auto"/>
        <w:right w:val="none" w:sz="0" w:space="0" w:color="auto"/>
      </w:divBdr>
    </w:div>
    <w:div w:id="570121923">
      <w:bodyDiv w:val="1"/>
      <w:marLeft w:val="0"/>
      <w:marRight w:val="0"/>
      <w:marTop w:val="0"/>
      <w:marBottom w:val="0"/>
      <w:divBdr>
        <w:top w:val="none" w:sz="0" w:space="0" w:color="auto"/>
        <w:left w:val="none" w:sz="0" w:space="0" w:color="auto"/>
        <w:bottom w:val="none" w:sz="0" w:space="0" w:color="auto"/>
        <w:right w:val="none" w:sz="0" w:space="0" w:color="auto"/>
      </w:divBdr>
      <w:divsChild>
        <w:div w:id="71969113">
          <w:marLeft w:val="0"/>
          <w:marRight w:val="0"/>
          <w:marTop w:val="0"/>
          <w:marBottom w:val="0"/>
          <w:divBdr>
            <w:top w:val="none" w:sz="0" w:space="0" w:color="auto"/>
            <w:left w:val="none" w:sz="0" w:space="0" w:color="auto"/>
            <w:bottom w:val="none" w:sz="0" w:space="0" w:color="auto"/>
            <w:right w:val="none" w:sz="0" w:space="0" w:color="auto"/>
          </w:divBdr>
        </w:div>
        <w:div w:id="1394546839">
          <w:marLeft w:val="0"/>
          <w:marRight w:val="0"/>
          <w:marTop w:val="0"/>
          <w:marBottom w:val="0"/>
          <w:divBdr>
            <w:top w:val="none" w:sz="0" w:space="0" w:color="auto"/>
            <w:left w:val="none" w:sz="0" w:space="0" w:color="auto"/>
            <w:bottom w:val="none" w:sz="0" w:space="0" w:color="auto"/>
            <w:right w:val="none" w:sz="0" w:space="0" w:color="auto"/>
          </w:divBdr>
        </w:div>
        <w:div w:id="1532525212">
          <w:marLeft w:val="0"/>
          <w:marRight w:val="0"/>
          <w:marTop w:val="0"/>
          <w:marBottom w:val="0"/>
          <w:divBdr>
            <w:top w:val="none" w:sz="0" w:space="0" w:color="auto"/>
            <w:left w:val="none" w:sz="0" w:space="0" w:color="auto"/>
            <w:bottom w:val="none" w:sz="0" w:space="0" w:color="auto"/>
            <w:right w:val="none" w:sz="0" w:space="0" w:color="auto"/>
          </w:divBdr>
        </w:div>
        <w:div w:id="1677266423">
          <w:marLeft w:val="0"/>
          <w:marRight w:val="0"/>
          <w:marTop w:val="0"/>
          <w:marBottom w:val="0"/>
          <w:divBdr>
            <w:top w:val="none" w:sz="0" w:space="0" w:color="auto"/>
            <w:left w:val="none" w:sz="0" w:space="0" w:color="auto"/>
            <w:bottom w:val="none" w:sz="0" w:space="0" w:color="auto"/>
            <w:right w:val="none" w:sz="0" w:space="0" w:color="auto"/>
          </w:divBdr>
        </w:div>
        <w:div w:id="1159923631">
          <w:marLeft w:val="0"/>
          <w:marRight w:val="0"/>
          <w:marTop w:val="0"/>
          <w:marBottom w:val="0"/>
          <w:divBdr>
            <w:top w:val="none" w:sz="0" w:space="0" w:color="auto"/>
            <w:left w:val="none" w:sz="0" w:space="0" w:color="auto"/>
            <w:bottom w:val="none" w:sz="0" w:space="0" w:color="auto"/>
            <w:right w:val="none" w:sz="0" w:space="0" w:color="auto"/>
          </w:divBdr>
        </w:div>
        <w:div w:id="1033119143">
          <w:marLeft w:val="0"/>
          <w:marRight w:val="0"/>
          <w:marTop w:val="0"/>
          <w:marBottom w:val="0"/>
          <w:divBdr>
            <w:top w:val="none" w:sz="0" w:space="0" w:color="auto"/>
            <w:left w:val="none" w:sz="0" w:space="0" w:color="auto"/>
            <w:bottom w:val="none" w:sz="0" w:space="0" w:color="auto"/>
            <w:right w:val="none" w:sz="0" w:space="0" w:color="auto"/>
          </w:divBdr>
        </w:div>
        <w:div w:id="2095273763">
          <w:marLeft w:val="0"/>
          <w:marRight w:val="0"/>
          <w:marTop w:val="0"/>
          <w:marBottom w:val="0"/>
          <w:divBdr>
            <w:top w:val="none" w:sz="0" w:space="0" w:color="auto"/>
            <w:left w:val="none" w:sz="0" w:space="0" w:color="auto"/>
            <w:bottom w:val="none" w:sz="0" w:space="0" w:color="auto"/>
            <w:right w:val="none" w:sz="0" w:space="0" w:color="auto"/>
          </w:divBdr>
        </w:div>
        <w:div w:id="45220739">
          <w:marLeft w:val="0"/>
          <w:marRight w:val="0"/>
          <w:marTop w:val="0"/>
          <w:marBottom w:val="0"/>
          <w:divBdr>
            <w:top w:val="none" w:sz="0" w:space="0" w:color="auto"/>
            <w:left w:val="none" w:sz="0" w:space="0" w:color="auto"/>
            <w:bottom w:val="none" w:sz="0" w:space="0" w:color="auto"/>
            <w:right w:val="none" w:sz="0" w:space="0" w:color="auto"/>
          </w:divBdr>
        </w:div>
        <w:div w:id="1005982064">
          <w:marLeft w:val="0"/>
          <w:marRight w:val="0"/>
          <w:marTop w:val="0"/>
          <w:marBottom w:val="0"/>
          <w:divBdr>
            <w:top w:val="none" w:sz="0" w:space="0" w:color="auto"/>
            <w:left w:val="none" w:sz="0" w:space="0" w:color="auto"/>
            <w:bottom w:val="none" w:sz="0" w:space="0" w:color="auto"/>
            <w:right w:val="none" w:sz="0" w:space="0" w:color="auto"/>
          </w:divBdr>
        </w:div>
        <w:div w:id="1975064058">
          <w:marLeft w:val="0"/>
          <w:marRight w:val="0"/>
          <w:marTop w:val="0"/>
          <w:marBottom w:val="0"/>
          <w:divBdr>
            <w:top w:val="none" w:sz="0" w:space="0" w:color="auto"/>
            <w:left w:val="none" w:sz="0" w:space="0" w:color="auto"/>
            <w:bottom w:val="none" w:sz="0" w:space="0" w:color="auto"/>
            <w:right w:val="none" w:sz="0" w:space="0" w:color="auto"/>
          </w:divBdr>
        </w:div>
      </w:divsChild>
    </w:div>
    <w:div w:id="765466313">
      <w:bodyDiv w:val="1"/>
      <w:marLeft w:val="0"/>
      <w:marRight w:val="0"/>
      <w:marTop w:val="0"/>
      <w:marBottom w:val="0"/>
      <w:divBdr>
        <w:top w:val="none" w:sz="0" w:space="0" w:color="auto"/>
        <w:left w:val="none" w:sz="0" w:space="0" w:color="auto"/>
        <w:bottom w:val="none" w:sz="0" w:space="0" w:color="auto"/>
        <w:right w:val="none" w:sz="0" w:space="0" w:color="auto"/>
      </w:divBdr>
    </w:div>
    <w:div w:id="766732314">
      <w:bodyDiv w:val="1"/>
      <w:marLeft w:val="0"/>
      <w:marRight w:val="0"/>
      <w:marTop w:val="0"/>
      <w:marBottom w:val="0"/>
      <w:divBdr>
        <w:top w:val="none" w:sz="0" w:space="0" w:color="auto"/>
        <w:left w:val="none" w:sz="0" w:space="0" w:color="auto"/>
        <w:bottom w:val="none" w:sz="0" w:space="0" w:color="auto"/>
        <w:right w:val="none" w:sz="0" w:space="0" w:color="auto"/>
      </w:divBdr>
    </w:div>
    <w:div w:id="1191648534">
      <w:bodyDiv w:val="1"/>
      <w:marLeft w:val="0"/>
      <w:marRight w:val="0"/>
      <w:marTop w:val="0"/>
      <w:marBottom w:val="0"/>
      <w:divBdr>
        <w:top w:val="none" w:sz="0" w:space="0" w:color="auto"/>
        <w:left w:val="none" w:sz="0" w:space="0" w:color="auto"/>
        <w:bottom w:val="none" w:sz="0" w:space="0" w:color="auto"/>
        <w:right w:val="none" w:sz="0" w:space="0" w:color="auto"/>
      </w:divBdr>
    </w:div>
    <w:div w:id="1237276114">
      <w:bodyDiv w:val="1"/>
      <w:marLeft w:val="0"/>
      <w:marRight w:val="0"/>
      <w:marTop w:val="0"/>
      <w:marBottom w:val="0"/>
      <w:divBdr>
        <w:top w:val="none" w:sz="0" w:space="0" w:color="auto"/>
        <w:left w:val="none" w:sz="0" w:space="0" w:color="auto"/>
        <w:bottom w:val="none" w:sz="0" w:space="0" w:color="auto"/>
        <w:right w:val="none" w:sz="0" w:space="0" w:color="auto"/>
      </w:divBdr>
    </w:div>
    <w:div w:id="17727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s.iu.edu/" TargetMode="External"/><Relationship Id="rId4" Type="http://schemas.openxmlformats.org/officeDocument/2006/relationships/hyperlink" Target="https://hrms.indiana.edu/psc/PH1PRD_PUB/EMPLOYEE/HRMS/c/HRS_HRAM_FL.HRS_CG_SEARCH_FL.GBL?Page=HRS_APP_SCHJOB_FL&amp;Action=U%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2022-03-08T19:58:00Z</dcterms:created>
  <dcterms:modified xsi:type="dcterms:W3CDTF">2022-03-10T20:52:00Z</dcterms:modified>
</cp:coreProperties>
</file>