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8A71C" w14:textId="77777777" w:rsidR="006D4368" w:rsidRPr="00B049DC" w:rsidRDefault="00FD66C7" w:rsidP="00251F8C">
      <w:pPr>
        <w:pStyle w:val="NormalWeb"/>
        <w:spacing w:before="0" w:beforeAutospacing="0" w:after="0" w:afterAutospacing="0"/>
        <w:jc w:val="center"/>
        <w:rPr>
          <w:rFonts w:ascii="Garamond" w:hAnsi="Garamond" w:cs="Gisha"/>
        </w:rPr>
      </w:pPr>
      <w:bookmarkStart w:id="0" w:name="_GoBack"/>
      <w:bookmarkEnd w:id="0"/>
      <w:r w:rsidRPr="00B049DC">
        <w:rPr>
          <w:rStyle w:val="Strong"/>
          <w:rFonts w:ascii="Garamond" w:hAnsi="Garamond" w:cs="Gisha"/>
        </w:rPr>
        <w:t>LXII</w:t>
      </w:r>
      <w:r w:rsidR="006D4368" w:rsidRPr="00B049DC">
        <w:rPr>
          <w:rStyle w:val="Strong"/>
          <w:rFonts w:ascii="Garamond" w:hAnsi="Garamond" w:cs="Gisha"/>
        </w:rPr>
        <w:t xml:space="preserve"> Annual Conference of the Seminar </w:t>
      </w:r>
    </w:p>
    <w:p w14:paraId="018FAE53" w14:textId="77777777" w:rsidR="006D4368" w:rsidRPr="00B049DC" w:rsidRDefault="006D4368" w:rsidP="00251F8C">
      <w:pPr>
        <w:pStyle w:val="NormalWeb"/>
        <w:spacing w:before="0" w:beforeAutospacing="0" w:after="0" w:afterAutospacing="0"/>
        <w:jc w:val="center"/>
        <w:rPr>
          <w:rFonts w:ascii="Garamond" w:hAnsi="Garamond" w:cs="Gisha"/>
        </w:rPr>
      </w:pPr>
      <w:r w:rsidRPr="00B049DC">
        <w:rPr>
          <w:rStyle w:val="Strong"/>
          <w:rFonts w:ascii="Garamond" w:hAnsi="Garamond" w:cs="Gisha"/>
        </w:rPr>
        <w:t xml:space="preserve">on the Acquisition of Latin American Library Materials </w:t>
      </w:r>
    </w:p>
    <w:p w14:paraId="001F4EC5" w14:textId="77777777" w:rsidR="006D4368" w:rsidRPr="00B049DC" w:rsidRDefault="006D4368" w:rsidP="00251F8C">
      <w:pPr>
        <w:pStyle w:val="NormalWeb"/>
        <w:spacing w:before="0" w:beforeAutospacing="0" w:after="0" w:afterAutospacing="0"/>
        <w:jc w:val="center"/>
        <w:rPr>
          <w:rFonts w:ascii="Garamond" w:hAnsi="Garamond" w:cs="Gisha"/>
        </w:rPr>
      </w:pPr>
      <w:r w:rsidRPr="00B049DC">
        <w:rPr>
          <w:rStyle w:val="Strong"/>
          <w:rFonts w:ascii="Garamond" w:hAnsi="Garamond" w:cs="Gisha"/>
        </w:rPr>
        <w:t xml:space="preserve">— SALALM </w:t>
      </w:r>
      <w:r w:rsidR="007E5912" w:rsidRPr="00B049DC">
        <w:rPr>
          <w:rStyle w:val="Strong"/>
          <w:rFonts w:ascii="Garamond" w:hAnsi="Garamond" w:cs="Gisha"/>
        </w:rPr>
        <w:t xml:space="preserve">2017 </w:t>
      </w:r>
      <w:r w:rsidRPr="00B049DC">
        <w:rPr>
          <w:rStyle w:val="Emphasis"/>
          <w:rFonts w:ascii="Garamond" w:hAnsi="Garamond" w:cs="Gisha"/>
          <w:b/>
          <w:bCs/>
        </w:rPr>
        <w:t>—</w:t>
      </w:r>
    </w:p>
    <w:p w14:paraId="4C1D79EA" w14:textId="77777777" w:rsidR="006D4368" w:rsidRPr="00B049DC" w:rsidRDefault="006D4368" w:rsidP="00251F8C">
      <w:pPr>
        <w:pStyle w:val="NormalWeb"/>
        <w:spacing w:before="0" w:beforeAutospacing="0" w:after="0" w:afterAutospacing="0"/>
        <w:jc w:val="center"/>
        <w:rPr>
          <w:rStyle w:val="Strong"/>
          <w:rFonts w:ascii="Garamond" w:hAnsi="Garamond" w:cs="Gisha"/>
        </w:rPr>
      </w:pPr>
      <w:r w:rsidRPr="00B049DC">
        <w:rPr>
          <w:rStyle w:val="Strong"/>
          <w:rFonts w:ascii="Garamond" w:hAnsi="Garamond" w:cs="Gisha"/>
        </w:rPr>
        <w:t>University of Michigan, Ann A</w:t>
      </w:r>
      <w:r w:rsidR="00F82898" w:rsidRPr="00B049DC">
        <w:rPr>
          <w:rStyle w:val="Strong"/>
          <w:rFonts w:ascii="Garamond" w:hAnsi="Garamond" w:cs="Gisha"/>
        </w:rPr>
        <w:t>r</w:t>
      </w:r>
      <w:r w:rsidRPr="00B049DC">
        <w:rPr>
          <w:rStyle w:val="Strong"/>
          <w:rFonts w:ascii="Garamond" w:hAnsi="Garamond" w:cs="Gisha"/>
        </w:rPr>
        <w:t>bor</w:t>
      </w:r>
    </w:p>
    <w:p w14:paraId="21DADAA4" w14:textId="77777777" w:rsidR="000B7AA1" w:rsidRPr="00B049DC" w:rsidRDefault="000B7AA1" w:rsidP="00251F8C">
      <w:pPr>
        <w:pStyle w:val="NormalWeb"/>
        <w:spacing w:before="0" w:beforeAutospacing="0" w:after="0" w:afterAutospacing="0"/>
        <w:jc w:val="center"/>
        <w:rPr>
          <w:rFonts w:ascii="Garamond" w:hAnsi="Garamond" w:cs="Gisha"/>
        </w:rPr>
      </w:pPr>
      <w:r w:rsidRPr="00B049DC">
        <w:rPr>
          <w:rStyle w:val="Strong"/>
          <w:rFonts w:ascii="Garamond" w:hAnsi="Garamond" w:cs="Gisha"/>
        </w:rPr>
        <w:t>May 20 – 24, 201</w:t>
      </w:r>
      <w:r w:rsidR="009603C8" w:rsidRPr="00B049DC">
        <w:rPr>
          <w:rStyle w:val="Strong"/>
          <w:rFonts w:ascii="Garamond" w:hAnsi="Garamond" w:cs="Gisha"/>
        </w:rPr>
        <w:t>7</w:t>
      </w:r>
    </w:p>
    <w:p w14:paraId="64027E5F" w14:textId="77777777" w:rsidR="006D4368" w:rsidRPr="00B049DC" w:rsidRDefault="006D4368" w:rsidP="00251F8C">
      <w:pPr>
        <w:spacing w:after="0" w:line="240" w:lineRule="auto"/>
        <w:rPr>
          <w:rFonts w:ascii="Garamond" w:hAnsi="Garamond" w:cs="Gisha"/>
          <w:sz w:val="24"/>
          <w:szCs w:val="24"/>
        </w:rPr>
      </w:pPr>
    </w:p>
    <w:p w14:paraId="4EB6F693" w14:textId="77777777" w:rsidR="009603C8" w:rsidRPr="00B049DC" w:rsidRDefault="009603C8" w:rsidP="009603C8">
      <w:pPr>
        <w:spacing w:after="0" w:line="240" w:lineRule="auto"/>
        <w:rPr>
          <w:rFonts w:ascii="Garamond" w:hAnsi="Garamond" w:cs="Gisha"/>
          <w:b/>
          <w:color w:val="000000" w:themeColor="text1"/>
          <w:sz w:val="24"/>
          <w:szCs w:val="24"/>
        </w:rPr>
      </w:pPr>
      <w:r w:rsidRPr="00B049DC">
        <w:rPr>
          <w:rFonts w:ascii="Garamond" w:hAnsi="Garamond" w:cs="Gisha"/>
          <w:b/>
          <w:color w:val="000000" w:themeColor="text1"/>
          <w:sz w:val="24"/>
          <w:szCs w:val="24"/>
        </w:rPr>
        <w:t>Engaging Latin American Studies: Connecting Collections to Teaching and Learning</w:t>
      </w:r>
    </w:p>
    <w:p w14:paraId="5C1E4D1A" w14:textId="77777777" w:rsidR="001F777E" w:rsidRPr="00B049DC" w:rsidRDefault="001F777E" w:rsidP="0025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Helvetica"/>
          <w:b/>
          <w:color w:val="000000"/>
        </w:rPr>
      </w:pPr>
    </w:p>
    <w:p w14:paraId="1180C746" w14:textId="77777777" w:rsidR="002B26AB" w:rsidRPr="00B049DC" w:rsidRDefault="00806ED3" w:rsidP="00251F8C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 w:cs="Gisha"/>
          <w:sz w:val="24"/>
          <w:szCs w:val="24"/>
        </w:rPr>
        <w:t xml:space="preserve">As Latin Americanists, we </w:t>
      </w:r>
      <w:r w:rsidR="00AE5B9A" w:rsidRPr="00B049DC">
        <w:rPr>
          <w:rFonts w:ascii="Garamond" w:hAnsi="Garamond" w:cs="Gisha"/>
          <w:sz w:val="24"/>
          <w:szCs w:val="24"/>
        </w:rPr>
        <w:t>need not look far to</w:t>
      </w:r>
      <w:r w:rsidRPr="00B049DC">
        <w:rPr>
          <w:rFonts w:ascii="Garamond" w:hAnsi="Garamond" w:cs="Gisha"/>
          <w:sz w:val="24"/>
          <w:szCs w:val="24"/>
        </w:rPr>
        <w:t xml:space="preserve"> find one of the most </w:t>
      </w:r>
      <w:r w:rsidR="00596C1A" w:rsidRPr="00B049DC">
        <w:rPr>
          <w:rFonts w:ascii="Garamond" w:hAnsi="Garamond" w:cs="Gisha"/>
          <w:sz w:val="24"/>
          <w:szCs w:val="24"/>
        </w:rPr>
        <w:t>recognized</w:t>
      </w:r>
      <w:r w:rsidRPr="00B049DC">
        <w:rPr>
          <w:rFonts w:ascii="Garamond" w:hAnsi="Garamond" w:cs="Gisha"/>
          <w:sz w:val="24"/>
          <w:szCs w:val="24"/>
        </w:rPr>
        <w:t xml:space="preserve"> </w:t>
      </w:r>
      <w:r w:rsidR="00AE5B9A" w:rsidRPr="00B049DC">
        <w:rPr>
          <w:rFonts w:ascii="Garamond" w:hAnsi="Garamond" w:cs="Gisha"/>
          <w:sz w:val="24"/>
          <w:szCs w:val="24"/>
        </w:rPr>
        <w:t>voices on the topic of education. Paulo Freire’s</w:t>
      </w:r>
      <w:r w:rsidRPr="00B049DC">
        <w:rPr>
          <w:rFonts w:ascii="Garamond" w:hAnsi="Garamond" w:cs="Gisha"/>
          <w:sz w:val="24"/>
          <w:szCs w:val="24"/>
        </w:rPr>
        <w:t xml:space="preserve"> </w:t>
      </w:r>
      <w:r w:rsidR="00E80A32" w:rsidRPr="00B049DC">
        <w:rPr>
          <w:rFonts w:ascii="Garamond" w:hAnsi="Garamond" w:cs="Gisha"/>
          <w:sz w:val="24"/>
          <w:szCs w:val="24"/>
        </w:rPr>
        <w:t>formative</w:t>
      </w:r>
      <w:r w:rsidRPr="00B049DC">
        <w:rPr>
          <w:rFonts w:ascii="Garamond" w:hAnsi="Garamond" w:cs="Gisha"/>
          <w:sz w:val="24"/>
          <w:szCs w:val="24"/>
        </w:rPr>
        <w:t xml:space="preserve"> work </w:t>
      </w:r>
      <w:r w:rsidRPr="00B049DC">
        <w:rPr>
          <w:rFonts w:ascii="Garamond" w:hAnsi="Garamond" w:cs="Gisha"/>
          <w:i/>
          <w:sz w:val="24"/>
          <w:szCs w:val="24"/>
        </w:rPr>
        <w:t>Pedagogy of the Oppressed</w:t>
      </w:r>
      <w:r w:rsidRPr="00B049DC">
        <w:rPr>
          <w:rFonts w:ascii="Garamond" w:hAnsi="Garamond" w:cs="Gisha"/>
          <w:sz w:val="24"/>
          <w:szCs w:val="24"/>
        </w:rPr>
        <w:t xml:space="preserve"> profoundly influenced </w:t>
      </w:r>
      <w:r w:rsidR="00C444F0" w:rsidRPr="00B049DC">
        <w:rPr>
          <w:rFonts w:ascii="Garamond" w:hAnsi="Garamond" w:cs="Gisha"/>
          <w:sz w:val="24"/>
          <w:szCs w:val="24"/>
        </w:rPr>
        <w:t>educators</w:t>
      </w:r>
      <w:r w:rsidRPr="00B049DC">
        <w:rPr>
          <w:rFonts w:ascii="Garamond" w:hAnsi="Garamond" w:cs="Gisha"/>
          <w:sz w:val="24"/>
          <w:szCs w:val="24"/>
        </w:rPr>
        <w:t xml:space="preserve"> </w:t>
      </w:r>
      <w:r w:rsidR="005A4174" w:rsidRPr="00B049DC">
        <w:rPr>
          <w:rFonts w:ascii="Garamond" w:hAnsi="Garamond" w:cs="Gisha"/>
          <w:sz w:val="24"/>
          <w:szCs w:val="24"/>
        </w:rPr>
        <w:t xml:space="preserve">to opt out of the “banking method” of teaching </w:t>
      </w:r>
      <w:r w:rsidR="00294DCD" w:rsidRPr="00B049DC">
        <w:rPr>
          <w:rFonts w:ascii="Garamond" w:hAnsi="Garamond" w:cs="Gisha"/>
          <w:sz w:val="24"/>
          <w:szCs w:val="24"/>
        </w:rPr>
        <w:t xml:space="preserve">in favor of </w:t>
      </w:r>
      <w:r w:rsidR="009D013A" w:rsidRPr="00B049DC">
        <w:rPr>
          <w:rFonts w:ascii="Garamond" w:hAnsi="Garamond" w:cs="Gisha"/>
          <w:sz w:val="24"/>
          <w:szCs w:val="24"/>
        </w:rPr>
        <w:t xml:space="preserve">a </w:t>
      </w:r>
      <w:r w:rsidR="00294DCD" w:rsidRPr="00B049DC">
        <w:rPr>
          <w:rFonts w:ascii="Garamond" w:hAnsi="Garamond" w:cs="Gisha"/>
          <w:sz w:val="24"/>
          <w:szCs w:val="24"/>
        </w:rPr>
        <w:t>more</w:t>
      </w:r>
      <w:r w:rsidR="005A4174" w:rsidRPr="00B049DC">
        <w:rPr>
          <w:rFonts w:ascii="Garamond" w:hAnsi="Garamond" w:cs="Gisha"/>
          <w:sz w:val="24"/>
          <w:szCs w:val="24"/>
        </w:rPr>
        <w:t xml:space="preserve"> student and dialogue-centered practice.</w:t>
      </w:r>
      <w:r w:rsidR="00AE5B9A" w:rsidRPr="00B049DC">
        <w:rPr>
          <w:rFonts w:ascii="Garamond" w:hAnsi="Garamond" w:cs="Gisha"/>
          <w:sz w:val="24"/>
          <w:szCs w:val="24"/>
        </w:rPr>
        <w:t xml:space="preserve"> </w:t>
      </w:r>
      <w:r w:rsidR="00134845" w:rsidRPr="00B049DC">
        <w:rPr>
          <w:rFonts w:ascii="Garamond" w:hAnsi="Garamond" w:cs="Gisha"/>
          <w:sz w:val="24"/>
          <w:szCs w:val="24"/>
        </w:rPr>
        <w:t xml:space="preserve">As educators, librarians often find it challenging to move from an instructional approach that prioritizes the mechanics of </w:t>
      </w:r>
      <w:r w:rsidR="00134845" w:rsidRPr="00B049DC">
        <w:rPr>
          <w:rFonts w:ascii="Garamond" w:hAnsi="Garamond" w:cs="Gisha"/>
          <w:color w:val="000000" w:themeColor="text1"/>
          <w:sz w:val="24"/>
          <w:szCs w:val="24"/>
        </w:rPr>
        <w:t>library catalogs and databases to one that fosters broader information literacy skills such as critical thinking</w:t>
      </w:r>
      <w:r w:rsidR="00E80A32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because m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uch of our teaching is </w:t>
      </w:r>
      <w:r w:rsidR="00E80A32" w:rsidRPr="00B049DC">
        <w:rPr>
          <w:rFonts w:ascii="Garamond" w:hAnsi="Garamond"/>
          <w:color w:val="000000" w:themeColor="text1"/>
          <w:sz w:val="24"/>
          <w:szCs w:val="24"/>
        </w:rPr>
        <w:t>carried out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 as short segments of courses designed and taught by others</w:t>
      </w:r>
      <w:r w:rsidR="00E80A32" w:rsidRPr="00B049DC">
        <w:rPr>
          <w:rFonts w:ascii="Garamond" w:hAnsi="Garamond"/>
          <w:color w:val="000000" w:themeColor="text1"/>
          <w:sz w:val="24"/>
          <w:szCs w:val="24"/>
        </w:rPr>
        <w:t>. O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>ur time and energy is typically devoted to building, digitizing, preserving and promoting collections. We focus on the needs of present and future researchers</w:t>
      </w:r>
      <w:r w:rsidR="00E0523E" w:rsidRPr="00B049DC">
        <w:rPr>
          <w:rFonts w:ascii="Garamond" w:hAnsi="Garamond"/>
          <w:color w:val="000000" w:themeColor="text1"/>
          <w:sz w:val="24"/>
          <w:szCs w:val="24"/>
        </w:rPr>
        <w:t>, like undergraduates e</w:t>
      </w:r>
      <w:r w:rsidR="00E0523E" w:rsidRPr="00B049DC">
        <w:rPr>
          <w:rFonts w:ascii="Garamond" w:hAnsi="Garamond"/>
          <w:sz w:val="24"/>
          <w:szCs w:val="24"/>
        </w:rPr>
        <w:t xml:space="preserve">nrolled in survey courses or graduate students who may one day need a primary source to develop their thesis on </w:t>
      </w:r>
      <w:r w:rsidR="00E80A32" w:rsidRPr="00B049DC">
        <w:rPr>
          <w:rFonts w:ascii="Garamond" w:hAnsi="Garamond"/>
          <w:sz w:val="24"/>
          <w:szCs w:val="24"/>
        </w:rPr>
        <w:t>indigenous film</w:t>
      </w:r>
      <w:r w:rsidR="00E0523E" w:rsidRPr="00B049DC">
        <w:rPr>
          <w:rFonts w:ascii="Garamond" w:hAnsi="Garamond"/>
          <w:sz w:val="24"/>
          <w:szCs w:val="24"/>
        </w:rPr>
        <w:t xml:space="preserve"> in Latin America</w:t>
      </w:r>
      <w:r w:rsidR="00465E20" w:rsidRPr="00B049DC">
        <w:rPr>
          <w:rFonts w:ascii="Garamond" w:hAnsi="Garamond"/>
          <w:sz w:val="24"/>
          <w:szCs w:val="24"/>
        </w:rPr>
        <w:t>, for example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E0523E" w:rsidRPr="00B049DC">
        <w:rPr>
          <w:rFonts w:ascii="Garamond" w:hAnsi="Garamond"/>
          <w:color w:val="000000" w:themeColor="text1"/>
          <w:sz w:val="24"/>
          <w:szCs w:val="24"/>
        </w:rPr>
        <w:t xml:space="preserve">Only 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rarely </w:t>
      </w:r>
      <w:r w:rsidR="00E0523E" w:rsidRPr="00B049DC">
        <w:rPr>
          <w:rFonts w:ascii="Garamond" w:hAnsi="Garamond"/>
          <w:color w:val="000000" w:themeColor="text1"/>
          <w:sz w:val="24"/>
          <w:szCs w:val="24"/>
        </w:rPr>
        <w:t xml:space="preserve">do we </w:t>
      </w:r>
      <w:r w:rsidR="009D013A" w:rsidRPr="00B049DC">
        <w:rPr>
          <w:rFonts w:ascii="Garamond" w:hAnsi="Garamond"/>
          <w:color w:val="000000" w:themeColor="text1"/>
          <w:sz w:val="24"/>
          <w:szCs w:val="24"/>
        </w:rPr>
        <w:t>have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D013A" w:rsidRPr="00B049DC">
        <w:rPr>
          <w:rFonts w:ascii="Garamond" w:hAnsi="Garamond"/>
          <w:color w:val="000000" w:themeColor="text1"/>
          <w:sz w:val="24"/>
          <w:szCs w:val="24"/>
        </w:rPr>
        <w:t xml:space="preserve">opportunities 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to think about what </w:t>
      </w:r>
      <w:r w:rsidR="00E80A32" w:rsidRPr="00B049DC">
        <w:rPr>
          <w:rFonts w:ascii="Garamond" w:hAnsi="Garamond"/>
          <w:color w:val="000000" w:themeColor="text1"/>
          <w:sz w:val="24"/>
          <w:szCs w:val="24"/>
        </w:rPr>
        <w:t xml:space="preserve">types of questions 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>prompted those needs</w:t>
      </w:r>
      <w:r w:rsidR="00523730" w:rsidRPr="00B049DC">
        <w:rPr>
          <w:rFonts w:ascii="Garamond" w:hAnsi="Garamond"/>
          <w:color w:val="000000" w:themeColor="text1"/>
          <w:sz w:val="24"/>
          <w:szCs w:val="24"/>
        </w:rPr>
        <w:t xml:space="preserve"> or how we </w:t>
      </w:r>
      <w:r w:rsidR="00467731" w:rsidRPr="00B049DC">
        <w:rPr>
          <w:rFonts w:ascii="Garamond" w:hAnsi="Garamond"/>
          <w:color w:val="000000" w:themeColor="text1"/>
          <w:sz w:val="24"/>
          <w:szCs w:val="24"/>
        </w:rPr>
        <w:t>might</w:t>
      </w:r>
      <w:r w:rsidR="00523730" w:rsidRPr="00B049DC">
        <w:rPr>
          <w:rFonts w:ascii="Garamond" w:hAnsi="Garamond"/>
          <w:color w:val="000000" w:themeColor="text1"/>
          <w:sz w:val="24"/>
          <w:szCs w:val="24"/>
        </w:rPr>
        <w:t xml:space="preserve"> incorporate these concerns into our pedagogical practice to help us foster student engagement</w:t>
      </w:r>
      <w:r w:rsidR="00294DCD" w:rsidRPr="00B049DC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0C0A7B" w:rsidRPr="00B049DC">
        <w:rPr>
          <w:rFonts w:ascii="Garamond" w:hAnsi="Garamond" w:cs="Gisha"/>
          <w:color w:val="000000" w:themeColor="text1"/>
          <w:sz w:val="24"/>
          <w:szCs w:val="24"/>
        </w:rPr>
        <w:t>This conference will be a forum for us to discuss how our teaching practice can build a bridge between</w:t>
      </w:r>
      <w:r w:rsidR="000C0A7B" w:rsidRPr="00B049DC">
        <w:rPr>
          <w:rFonts w:ascii="Garamond" w:hAnsi="Garamond" w:cs="Gisha"/>
          <w:sz w:val="24"/>
          <w:szCs w:val="24"/>
        </w:rPr>
        <w:t xml:space="preserve"> our collections, our users and each other.</w:t>
      </w:r>
    </w:p>
    <w:p w14:paraId="14698054" w14:textId="77777777" w:rsidR="00294DCD" w:rsidRPr="00B049DC" w:rsidRDefault="000C0A7B" w:rsidP="00251F8C">
      <w:pPr>
        <w:spacing w:after="0" w:line="24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B049DC">
        <w:rPr>
          <w:rFonts w:ascii="Garamond" w:hAnsi="Garamond" w:cs="Gisha"/>
          <w:sz w:val="24"/>
          <w:szCs w:val="24"/>
        </w:rPr>
        <w:t xml:space="preserve"> </w:t>
      </w:r>
      <w:r w:rsidR="00294DCD" w:rsidRPr="00B049DC">
        <w:rPr>
          <w:rFonts w:ascii="Garamond" w:hAnsi="Garamond"/>
          <w:color w:val="FF0000"/>
          <w:sz w:val="24"/>
          <w:szCs w:val="24"/>
        </w:rPr>
        <w:t xml:space="preserve"> </w:t>
      </w:r>
    </w:p>
    <w:p w14:paraId="2E6CDD53" w14:textId="77777777" w:rsidR="00B72586" w:rsidRPr="00B049DC" w:rsidRDefault="009D013A" w:rsidP="00251F8C">
      <w:pPr>
        <w:spacing w:after="0" w:line="240" w:lineRule="auto"/>
        <w:jc w:val="both"/>
        <w:rPr>
          <w:rFonts w:ascii="Garamond" w:hAnsi="Garamond" w:cs="Gisha"/>
          <w:color w:val="000000" w:themeColor="text1"/>
          <w:sz w:val="24"/>
          <w:szCs w:val="24"/>
        </w:rPr>
      </w:pPr>
      <w:r w:rsidRPr="00B049DC">
        <w:rPr>
          <w:rFonts w:ascii="Garamond" w:hAnsi="Garamond" w:cs="Gisha"/>
          <w:sz w:val="24"/>
          <w:szCs w:val="24"/>
        </w:rPr>
        <w:t>O</w:t>
      </w:r>
      <w:r w:rsidR="00AA0CEE" w:rsidRPr="00B049DC">
        <w:rPr>
          <w:rFonts w:ascii="Garamond" w:hAnsi="Garamond" w:cs="Gisha"/>
          <w:sz w:val="24"/>
          <w:szCs w:val="24"/>
        </w:rPr>
        <w:t xml:space="preserve">ur work as </w:t>
      </w:r>
      <w:r w:rsidRPr="00B049DC">
        <w:rPr>
          <w:rFonts w:ascii="Garamond" w:hAnsi="Garamond" w:cs="Gisha"/>
          <w:sz w:val="24"/>
          <w:szCs w:val="24"/>
        </w:rPr>
        <w:t xml:space="preserve">educators </w:t>
      </w:r>
      <w:r w:rsidR="00251F8C" w:rsidRPr="00B049DC">
        <w:rPr>
          <w:rFonts w:ascii="Garamond" w:hAnsi="Garamond" w:cs="Gisha"/>
          <w:sz w:val="24"/>
          <w:szCs w:val="24"/>
        </w:rPr>
        <w:t>manifests itself in different ways</w:t>
      </w:r>
      <w:r w:rsidRPr="00B049DC">
        <w:rPr>
          <w:rFonts w:ascii="Garamond" w:hAnsi="Garamond" w:cs="Gisha"/>
          <w:sz w:val="24"/>
          <w:szCs w:val="24"/>
        </w:rPr>
        <w:t xml:space="preserve">. </w:t>
      </w:r>
      <w:r w:rsidR="00A35BBD" w:rsidRPr="00B049DC">
        <w:rPr>
          <w:rFonts w:ascii="Garamond" w:hAnsi="Garamond" w:cs="Gisha"/>
          <w:sz w:val="24"/>
          <w:szCs w:val="24"/>
        </w:rPr>
        <w:t xml:space="preserve">Archivists </w:t>
      </w:r>
      <w:r w:rsidR="000E7420" w:rsidRPr="00B049DC">
        <w:rPr>
          <w:rFonts w:ascii="Garamond" w:hAnsi="Garamond" w:cs="Gisha"/>
          <w:sz w:val="24"/>
          <w:szCs w:val="24"/>
        </w:rPr>
        <w:t xml:space="preserve">and </w:t>
      </w:r>
      <w:r w:rsidR="008033B1" w:rsidRPr="00B049DC">
        <w:rPr>
          <w:rFonts w:ascii="Garamond" w:hAnsi="Garamond" w:cs="Gisha"/>
          <w:sz w:val="24"/>
          <w:szCs w:val="24"/>
        </w:rPr>
        <w:t>subject specialists</w:t>
      </w:r>
      <w:r w:rsidR="00A35BBD" w:rsidRPr="00B049DC">
        <w:rPr>
          <w:rFonts w:ascii="Garamond" w:hAnsi="Garamond" w:cs="Gisha"/>
          <w:sz w:val="24"/>
          <w:szCs w:val="24"/>
        </w:rPr>
        <w:t xml:space="preserve"> </w:t>
      </w:r>
      <w:r w:rsidR="00B97FD3" w:rsidRPr="00B049DC">
        <w:rPr>
          <w:rFonts w:ascii="Garamond" w:hAnsi="Garamond" w:cs="Gisha"/>
          <w:sz w:val="24"/>
          <w:szCs w:val="24"/>
        </w:rPr>
        <w:t>develop</w:t>
      </w:r>
      <w:r w:rsidR="00A35BBD" w:rsidRPr="00B049DC">
        <w:rPr>
          <w:rFonts w:ascii="Garamond" w:hAnsi="Garamond" w:cs="Gisha"/>
          <w:sz w:val="24"/>
          <w:szCs w:val="24"/>
        </w:rPr>
        <w:t xml:space="preserve"> exhibits </w:t>
      </w:r>
      <w:r w:rsidR="000C0A7B" w:rsidRPr="00B049DC">
        <w:rPr>
          <w:rFonts w:ascii="Garamond" w:hAnsi="Garamond" w:cs="Gisha"/>
          <w:sz w:val="24"/>
          <w:szCs w:val="24"/>
        </w:rPr>
        <w:t>that</w:t>
      </w:r>
      <w:r w:rsidR="00251F8C" w:rsidRPr="00B049DC">
        <w:rPr>
          <w:rFonts w:ascii="Garamond" w:hAnsi="Garamond" w:cs="Gisha"/>
          <w:sz w:val="24"/>
          <w:szCs w:val="24"/>
        </w:rPr>
        <w:t xml:space="preserve"> present collection strengths</w:t>
      </w:r>
      <w:r w:rsidR="00A35BBD" w:rsidRPr="00B049DC">
        <w:rPr>
          <w:rFonts w:ascii="Garamond" w:hAnsi="Garamond" w:cs="Gisha"/>
          <w:sz w:val="24"/>
          <w:szCs w:val="24"/>
        </w:rPr>
        <w:t>. Through individual consultations and at the r</w:t>
      </w:r>
      <w:r w:rsidR="00DD25B6" w:rsidRPr="00B049DC">
        <w:rPr>
          <w:rFonts w:ascii="Garamond" w:hAnsi="Garamond" w:cs="Gisha"/>
          <w:sz w:val="24"/>
          <w:szCs w:val="24"/>
        </w:rPr>
        <w:t>eference</w:t>
      </w:r>
      <w:r w:rsidR="00A35BBD" w:rsidRPr="00B049DC">
        <w:rPr>
          <w:rFonts w:ascii="Garamond" w:hAnsi="Garamond" w:cs="Gisha"/>
          <w:sz w:val="24"/>
          <w:szCs w:val="24"/>
        </w:rPr>
        <w:t xml:space="preserve"> desk, librarians </w:t>
      </w:r>
      <w:r w:rsidR="00AA0CEE" w:rsidRPr="00B049DC">
        <w:rPr>
          <w:rFonts w:ascii="Garamond" w:hAnsi="Garamond" w:cs="Gisha"/>
          <w:sz w:val="24"/>
          <w:szCs w:val="24"/>
        </w:rPr>
        <w:t xml:space="preserve">teach </w:t>
      </w:r>
      <w:r w:rsidR="00A35BBD" w:rsidRPr="00B049DC">
        <w:rPr>
          <w:rFonts w:ascii="Garamond" w:hAnsi="Garamond" w:cs="Gisha"/>
          <w:sz w:val="24"/>
          <w:szCs w:val="24"/>
        </w:rPr>
        <w:t xml:space="preserve">users </w:t>
      </w:r>
      <w:r w:rsidR="00AA0CEE" w:rsidRPr="00B049DC">
        <w:rPr>
          <w:rFonts w:ascii="Garamond" w:hAnsi="Garamond" w:cs="Gisha"/>
          <w:sz w:val="24"/>
          <w:szCs w:val="24"/>
        </w:rPr>
        <w:t xml:space="preserve">how to discover </w:t>
      </w:r>
      <w:r w:rsidR="000C0A7B" w:rsidRPr="00B049DC">
        <w:rPr>
          <w:rFonts w:ascii="Garamond" w:hAnsi="Garamond" w:cs="Gisha"/>
          <w:sz w:val="24"/>
          <w:szCs w:val="24"/>
        </w:rPr>
        <w:t xml:space="preserve">the </w:t>
      </w:r>
      <w:r w:rsidR="00A35BBD" w:rsidRPr="00B049DC">
        <w:rPr>
          <w:rFonts w:ascii="Garamond" w:hAnsi="Garamond" w:cs="Gisha"/>
          <w:sz w:val="24"/>
          <w:szCs w:val="24"/>
        </w:rPr>
        <w:t>collections</w:t>
      </w:r>
      <w:r w:rsidR="000C0A7B" w:rsidRPr="00B049DC">
        <w:rPr>
          <w:rFonts w:ascii="Garamond" w:hAnsi="Garamond" w:cs="Gisha"/>
          <w:sz w:val="24"/>
          <w:szCs w:val="24"/>
        </w:rPr>
        <w:t xml:space="preserve"> we have built and organized</w:t>
      </w:r>
      <w:r w:rsidR="00A35BBD" w:rsidRPr="00B049DC">
        <w:rPr>
          <w:rFonts w:ascii="Garamond" w:hAnsi="Garamond" w:cs="Gisha"/>
          <w:sz w:val="24"/>
          <w:szCs w:val="24"/>
        </w:rPr>
        <w:t>.</w:t>
      </w:r>
      <w:r w:rsidR="000C0A7B" w:rsidRPr="00B049DC">
        <w:rPr>
          <w:rFonts w:ascii="Garamond" w:hAnsi="Garamond" w:cs="Gisha"/>
          <w:sz w:val="24"/>
          <w:szCs w:val="24"/>
        </w:rPr>
        <w:t xml:space="preserve"> We, too, are learners.</w:t>
      </w:r>
      <w:r w:rsidR="00DD25B6" w:rsidRPr="00B049DC">
        <w:rPr>
          <w:rFonts w:ascii="Garamond" w:hAnsi="Garamond" w:cs="Gisha"/>
          <w:sz w:val="24"/>
          <w:szCs w:val="24"/>
        </w:rPr>
        <w:t xml:space="preserve"> </w:t>
      </w:r>
      <w:r w:rsidR="000C0A7B" w:rsidRPr="00B049DC">
        <w:rPr>
          <w:rFonts w:ascii="Garamond" w:hAnsi="Garamond" w:cs="Gisha"/>
          <w:sz w:val="24"/>
          <w:szCs w:val="24"/>
        </w:rPr>
        <w:t>T</w:t>
      </w:r>
      <w:r w:rsidR="0001247F" w:rsidRPr="00B049DC">
        <w:rPr>
          <w:rFonts w:ascii="Garamond" w:hAnsi="Garamond" w:cs="Gisha"/>
          <w:sz w:val="24"/>
          <w:szCs w:val="24"/>
        </w:rPr>
        <w:t xml:space="preserve">he foundational professional relationships between collection development librarians and </w:t>
      </w:r>
      <w:r w:rsidR="0001247F" w:rsidRPr="00B049DC">
        <w:rPr>
          <w:rFonts w:ascii="Garamond" w:hAnsi="Garamond" w:cs="Gisha"/>
          <w:i/>
          <w:sz w:val="24"/>
          <w:szCs w:val="24"/>
        </w:rPr>
        <w:t>libreros</w:t>
      </w:r>
      <w:r w:rsidR="00205A22" w:rsidRPr="00B049DC">
        <w:rPr>
          <w:rFonts w:ascii="Garamond" w:hAnsi="Garamond" w:cs="Gisha"/>
          <w:i/>
          <w:sz w:val="24"/>
          <w:szCs w:val="24"/>
        </w:rPr>
        <w:t xml:space="preserve"> </w:t>
      </w:r>
      <w:r w:rsidR="000C0A7B" w:rsidRPr="00B049DC">
        <w:rPr>
          <w:rFonts w:ascii="Garamond" w:hAnsi="Garamond" w:cs="Gisha"/>
          <w:sz w:val="24"/>
          <w:szCs w:val="24"/>
        </w:rPr>
        <w:t>are a compelling example of ongoing mutual learning</w:t>
      </w:r>
      <w:r w:rsidR="0001247F" w:rsidRPr="00B049DC">
        <w:rPr>
          <w:rFonts w:ascii="Garamond" w:hAnsi="Garamond" w:cs="Gisha"/>
          <w:sz w:val="24"/>
          <w:szCs w:val="24"/>
        </w:rPr>
        <w:t>. And our</w:t>
      </w:r>
      <w:r w:rsidR="0000343D" w:rsidRPr="00B049DC">
        <w:rPr>
          <w:rFonts w:ascii="Garamond" w:hAnsi="Garamond" w:cs="Gisha"/>
          <w:sz w:val="24"/>
          <w:szCs w:val="24"/>
        </w:rPr>
        <w:t xml:space="preserve"> </w:t>
      </w:r>
      <w:r w:rsidR="0001247F" w:rsidRPr="00B049DC">
        <w:rPr>
          <w:rFonts w:ascii="Garamond" w:hAnsi="Garamond" w:cs="Gisha"/>
          <w:sz w:val="24"/>
          <w:szCs w:val="24"/>
        </w:rPr>
        <w:t xml:space="preserve">interactions as mentors </w:t>
      </w:r>
      <w:r w:rsidR="00237F00" w:rsidRPr="00B049DC">
        <w:rPr>
          <w:rFonts w:ascii="Garamond" w:hAnsi="Garamond" w:cs="Gisha"/>
          <w:sz w:val="24"/>
          <w:szCs w:val="24"/>
        </w:rPr>
        <w:t xml:space="preserve">to library students and </w:t>
      </w:r>
      <w:r w:rsidR="000C0A7B" w:rsidRPr="00B049DC">
        <w:rPr>
          <w:rFonts w:ascii="Garamond" w:hAnsi="Garamond" w:cs="Gisha"/>
          <w:sz w:val="24"/>
          <w:szCs w:val="24"/>
        </w:rPr>
        <w:t xml:space="preserve">with </w:t>
      </w:r>
      <w:r w:rsidR="00237F00" w:rsidRPr="00B049DC">
        <w:rPr>
          <w:rFonts w:ascii="Garamond" w:hAnsi="Garamond" w:cs="Gisha"/>
          <w:sz w:val="24"/>
          <w:szCs w:val="24"/>
        </w:rPr>
        <w:t xml:space="preserve">colleagues allow us to </w:t>
      </w:r>
      <w:r w:rsidR="000D1815" w:rsidRPr="00B049DC">
        <w:rPr>
          <w:rFonts w:ascii="Garamond" w:hAnsi="Garamond" w:cs="Gisha"/>
          <w:sz w:val="24"/>
          <w:szCs w:val="24"/>
        </w:rPr>
        <w:t>model</w:t>
      </w:r>
      <w:r w:rsidR="0000343D" w:rsidRPr="00B049DC">
        <w:rPr>
          <w:rFonts w:ascii="Garamond" w:hAnsi="Garamond" w:cs="Gisha"/>
          <w:sz w:val="24"/>
          <w:szCs w:val="24"/>
        </w:rPr>
        <w:t xml:space="preserve"> profession</w:t>
      </w:r>
      <w:r w:rsidR="000D1815" w:rsidRPr="00B049DC">
        <w:rPr>
          <w:rFonts w:ascii="Garamond" w:hAnsi="Garamond" w:cs="Gisha"/>
          <w:sz w:val="24"/>
          <w:szCs w:val="24"/>
        </w:rPr>
        <w:t>al best practices</w:t>
      </w:r>
      <w:r w:rsidR="0000343D" w:rsidRPr="00B049DC">
        <w:rPr>
          <w:rFonts w:ascii="Garamond" w:hAnsi="Garamond" w:cs="Gisha"/>
          <w:sz w:val="24"/>
          <w:szCs w:val="24"/>
        </w:rPr>
        <w:t xml:space="preserve"> </w:t>
      </w:r>
      <w:r w:rsidR="00205A22" w:rsidRPr="00B049DC">
        <w:rPr>
          <w:rFonts w:ascii="Garamond" w:hAnsi="Garamond" w:cs="Gisha"/>
          <w:sz w:val="24"/>
          <w:szCs w:val="24"/>
        </w:rPr>
        <w:t xml:space="preserve">and </w:t>
      </w:r>
      <w:r w:rsidR="000C0A7B" w:rsidRPr="00B049DC">
        <w:rPr>
          <w:rFonts w:ascii="Garamond" w:hAnsi="Garamond" w:cs="Gisha"/>
          <w:sz w:val="24"/>
          <w:szCs w:val="24"/>
        </w:rPr>
        <w:t>to learn from one another about new resources and new ways of going about our work</w:t>
      </w:r>
      <w:r w:rsidR="0000343D" w:rsidRPr="00B049DC">
        <w:rPr>
          <w:rFonts w:ascii="Garamond" w:hAnsi="Garamond" w:cs="Gisha"/>
          <w:sz w:val="24"/>
          <w:szCs w:val="24"/>
        </w:rPr>
        <w:t>.</w:t>
      </w:r>
      <w:r w:rsidR="00DD25B6" w:rsidRPr="00B049DC">
        <w:rPr>
          <w:rFonts w:ascii="Garamond" w:hAnsi="Garamond" w:cs="Gisha"/>
          <w:sz w:val="24"/>
          <w:szCs w:val="24"/>
        </w:rPr>
        <w:t xml:space="preserve"> </w:t>
      </w:r>
      <w:r w:rsidR="0000343D" w:rsidRPr="00B049DC">
        <w:rPr>
          <w:rFonts w:ascii="Garamond" w:hAnsi="Garamond" w:cs="Gisha"/>
          <w:sz w:val="24"/>
          <w:szCs w:val="24"/>
        </w:rPr>
        <w:t>Teaching</w:t>
      </w:r>
      <w:r w:rsidR="00927EF4" w:rsidRPr="00B049DC">
        <w:rPr>
          <w:rFonts w:ascii="Garamond" w:hAnsi="Garamond" w:cs="Gisha"/>
          <w:sz w:val="24"/>
          <w:szCs w:val="24"/>
        </w:rPr>
        <w:t xml:space="preserve"> </w:t>
      </w:r>
      <w:r w:rsidR="000C0A7B" w:rsidRPr="00B049DC">
        <w:rPr>
          <w:rFonts w:ascii="Garamond" w:hAnsi="Garamond" w:cs="Gisha"/>
          <w:sz w:val="24"/>
          <w:szCs w:val="24"/>
        </w:rPr>
        <w:t xml:space="preserve">and learning </w:t>
      </w:r>
      <w:r w:rsidR="00927EF4" w:rsidRPr="00B049DC">
        <w:rPr>
          <w:rFonts w:ascii="Garamond" w:hAnsi="Garamond" w:cs="Gisha"/>
          <w:sz w:val="24"/>
          <w:szCs w:val="24"/>
        </w:rPr>
        <w:t>– in one form or another –</w:t>
      </w:r>
      <w:r w:rsidR="0000343D" w:rsidRPr="00B049DC">
        <w:rPr>
          <w:rFonts w:ascii="Garamond" w:hAnsi="Garamond" w:cs="Gisha"/>
          <w:sz w:val="24"/>
          <w:szCs w:val="24"/>
        </w:rPr>
        <w:t xml:space="preserve"> </w:t>
      </w:r>
      <w:r w:rsidR="000C0A7B" w:rsidRPr="00B049DC">
        <w:rPr>
          <w:rFonts w:ascii="Garamond" w:hAnsi="Garamond" w:cs="Gisha"/>
          <w:sz w:val="24"/>
          <w:szCs w:val="24"/>
        </w:rPr>
        <w:t>are</w:t>
      </w:r>
      <w:r w:rsidR="0000343D" w:rsidRPr="00B049DC">
        <w:rPr>
          <w:rFonts w:ascii="Garamond" w:hAnsi="Garamond" w:cs="Gisha"/>
          <w:sz w:val="24"/>
          <w:szCs w:val="24"/>
        </w:rPr>
        <w:t xml:space="preserve"> at the </w:t>
      </w:r>
      <w:r w:rsidR="0000343D" w:rsidRPr="00B049DC">
        <w:rPr>
          <w:rFonts w:ascii="Garamond" w:hAnsi="Garamond" w:cs="Gisha"/>
          <w:color w:val="000000" w:themeColor="text1"/>
          <w:sz w:val="24"/>
          <w:szCs w:val="24"/>
        </w:rPr>
        <w:t>heart of everything we do.</w:t>
      </w:r>
    </w:p>
    <w:p w14:paraId="21738595" w14:textId="77777777" w:rsidR="00251F8C" w:rsidRPr="00B049DC" w:rsidRDefault="00251F8C" w:rsidP="00251F8C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7D86318" w14:textId="77777777" w:rsidR="002F6621" w:rsidRPr="00B049DC" w:rsidRDefault="002F6621" w:rsidP="00251F8C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These questions may </w:t>
      </w:r>
      <w:r w:rsidR="004672F2" w:rsidRPr="00B049DC">
        <w:rPr>
          <w:rFonts w:ascii="Garamond" w:hAnsi="Garamond"/>
          <w:color w:val="000000" w:themeColor="text1"/>
          <w:sz w:val="24"/>
          <w:szCs w:val="24"/>
        </w:rPr>
        <w:t>serve to</w:t>
      </w:r>
      <w:r w:rsidR="00523730" w:rsidRPr="00B049DC">
        <w:rPr>
          <w:rFonts w:ascii="Garamond" w:hAnsi="Garamond"/>
          <w:color w:val="000000" w:themeColor="text1"/>
          <w:sz w:val="24"/>
          <w:szCs w:val="24"/>
        </w:rPr>
        <w:t xml:space="preserve"> guide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 possible </w:t>
      </w:r>
      <w:r w:rsidR="004672F2" w:rsidRPr="00B049DC">
        <w:rPr>
          <w:rFonts w:ascii="Garamond" w:hAnsi="Garamond"/>
          <w:color w:val="000000" w:themeColor="text1"/>
          <w:sz w:val="24"/>
          <w:szCs w:val="24"/>
        </w:rPr>
        <w:t xml:space="preserve">presentation and 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panel proposals: </w:t>
      </w:r>
    </w:p>
    <w:p w14:paraId="735E71DF" w14:textId="77777777" w:rsidR="002F6621" w:rsidRPr="00B049DC" w:rsidRDefault="002F6621" w:rsidP="002F6621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9437645" w14:textId="77777777" w:rsidR="002F6621" w:rsidRPr="00B049DC" w:rsidRDefault="00F15632" w:rsidP="002F6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How can we teach Latin American Studies databases in a way that will help balance North/South scholarly perspectives?  </w:t>
      </w:r>
    </w:p>
    <w:p w14:paraId="7C1CEB16" w14:textId="77777777" w:rsidR="002F6621" w:rsidRPr="00B049DC" w:rsidRDefault="00F15632" w:rsidP="002F6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How do we curate exhibits that fairly represent </w:t>
      </w:r>
      <w:r w:rsidR="001D056A" w:rsidRPr="00B049DC">
        <w:rPr>
          <w:rFonts w:ascii="Garamond" w:hAnsi="Garamond"/>
          <w:color w:val="000000" w:themeColor="text1"/>
          <w:sz w:val="24"/>
          <w:szCs w:val="24"/>
        </w:rPr>
        <w:t>Caribbean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 perspectives, including </w:t>
      </w:r>
      <w:r w:rsidR="002B26AB" w:rsidRPr="00B049DC">
        <w:rPr>
          <w:rFonts w:ascii="Garamond" w:hAnsi="Garamond"/>
          <w:color w:val="000000" w:themeColor="text1"/>
          <w:sz w:val="24"/>
          <w:szCs w:val="24"/>
        </w:rPr>
        <w:t>all manner of marginalized communities</w:t>
      </w:r>
      <w:r w:rsidR="002F6621" w:rsidRPr="00B049DC">
        <w:rPr>
          <w:rFonts w:ascii="Garamond" w:hAnsi="Garamond"/>
          <w:color w:val="000000" w:themeColor="text1"/>
          <w:sz w:val="24"/>
          <w:szCs w:val="24"/>
        </w:rPr>
        <w:t xml:space="preserve">? </w:t>
      </w:r>
    </w:p>
    <w:p w14:paraId="7C73A9C4" w14:textId="77777777" w:rsidR="002F6621" w:rsidRPr="00B049DC" w:rsidRDefault="00F15632" w:rsidP="002F6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How do we </w:t>
      </w:r>
      <w:r w:rsidR="00251F8C" w:rsidRPr="00B049DC">
        <w:rPr>
          <w:rFonts w:ascii="Garamond" w:hAnsi="Garamond"/>
          <w:color w:val="000000" w:themeColor="text1"/>
          <w:sz w:val="24"/>
          <w:szCs w:val="24"/>
        </w:rPr>
        <w:t>encourage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 th</w:t>
      </w:r>
      <w:r w:rsidR="00251F8C" w:rsidRPr="00B049DC">
        <w:rPr>
          <w:rFonts w:ascii="Garamond" w:hAnsi="Garamond"/>
          <w:color w:val="000000" w:themeColor="text1"/>
          <w:sz w:val="24"/>
          <w:szCs w:val="24"/>
        </w:rPr>
        <w:t>e use of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B1F4D" w:rsidRPr="00B049DC">
        <w:rPr>
          <w:rFonts w:ascii="Garamond" w:hAnsi="Garamond"/>
          <w:color w:val="000000" w:themeColor="text1"/>
          <w:sz w:val="24"/>
          <w:szCs w:val="24"/>
        </w:rPr>
        <w:t>Latino</w:t>
      </w: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 performing arts material</w:t>
      </w:r>
      <w:r w:rsidR="00251F8C" w:rsidRPr="00B049DC">
        <w:rPr>
          <w:rFonts w:ascii="Garamond" w:hAnsi="Garamond"/>
          <w:color w:val="000000" w:themeColor="text1"/>
          <w:sz w:val="24"/>
          <w:szCs w:val="24"/>
        </w:rPr>
        <w:t xml:space="preserve"> in research projects</w:t>
      </w:r>
      <w:r w:rsidR="002F6621" w:rsidRPr="00B049DC">
        <w:rPr>
          <w:rFonts w:ascii="Garamond" w:hAnsi="Garamond"/>
          <w:color w:val="000000" w:themeColor="text1"/>
          <w:sz w:val="24"/>
          <w:szCs w:val="24"/>
        </w:rPr>
        <w:t>?</w:t>
      </w:r>
    </w:p>
    <w:p w14:paraId="7C44D14A" w14:textId="77777777" w:rsidR="00F15632" w:rsidRPr="00B049DC" w:rsidRDefault="00F15632" w:rsidP="002F6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049DC">
        <w:rPr>
          <w:rFonts w:ascii="Garamond" w:hAnsi="Garamond"/>
          <w:color w:val="000000" w:themeColor="text1"/>
          <w:sz w:val="24"/>
          <w:szCs w:val="24"/>
        </w:rPr>
        <w:t xml:space="preserve">How can </w:t>
      </w:r>
      <w:r w:rsidR="003069B2" w:rsidRPr="00B049DC">
        <w:rPr>
          <w:rFonts w:ascii="Garamond" w:hAnsi="Garamond"/>
          <w:color w:val="000000" w:themeColor="text1"/>
          <w:sz w:val="24"/>
          <w:szCs w:val="24"/>
        </w:rPr>
        <w:t>technology</w:t>
      </w:r>
      <w:r w:rsidR="002B26AB" w:rsidRPr="00B049DC">
        <w:rPr>
          <w:rFonts w:ascii="Garamond" w:hAnsi="Garamond"/>
          <w:color w:val="000000" w:themeColor="text1"/>
          <w:sz w:val="24"/>
          <w:szCs w:val="24"/>
        </w:rPr>
        <w:t xml:space="preserve"> contribute to the</w:t>
      </w:r>
      <w:r w:rsidR="00977E62">
        <w:rPr>
          <w:rFonts w:ascii="Garamond" w:hAnsi="Garamond"/>
          <w:color w:val="000000" w:themeColor="text1"/>
          <w:sz w:val="24"/>
          <w:szCs w:val="24"/>
        </w:rPr>
        <w:t xml:space="preserve"> presentation,</w:t>
      </w:r>
      <w:r w:rsidR="002B26AB" w:rsidRPr="00B049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049DC">
        <w:rPr>
          <w:rFonts w:ascii="Garamond" w:hAnsi="Garamond"/>
          <w:color w:val="000000" w:themeColor="text1"/>
          <w:sz w:val="24"/>
          <w:szCs w:val="24"/>
        </w:rPr>
        <w:t>prese</w:t>
      </w:r>
      <w:r w:rsidR="00977E62">
        <w:rPr>
          <w:rFonts w:ascii="Garamond" w:hAnsi="Garamond"/>
          <w:color w:val="000000" w:themeColor="text1"/>
          <w:sz w:val="24"/>
          <w:szCs w:val="24"/>
        </w:rPr>
        <w:t>rvation and organization of Iberian ephemera</w:t>
      </w:r>
      <w:r w:rsidR="002B26AB" w:rsidRPr="00B049DC">
        <w:rPr>
          <w:rFonts w:ascii="Garamond" w:hAnsi="Garamond"/>
          <w:color w:val="000000" w:themeColor="text1"/>
          <w:sz w:val="24"/>
          <w:szCs w:val="24"/>
        </w:rPr>
        <w:t>?</w:t>
      </w:r>
      <w:r w:rsidR="002F6621" w:rsidRPr="00B049D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71E0548" w14:textId="77777777" w:rsidR="002F6621" w:rsidRPr="00B049DC" w:rsidRDefault="000B7AA1" w:rsidP="002F6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 w:rsidRPr="00B049DC">
        <w:rPr>
          <w:rFonts w:ascii="Garamond" w:hAnsi="Garamond" w:cs="Gisha"/>
          <w:sz w:val="24"/>
          <w:szCs w:val="24"/>
        </w:rPr>
        <w:t>What are best mentoring practices, addressing such issues as professional development, networking, library advocacy, etc.</w:t>
      </w:r>
      <w:r w:rsidR="002F6621" w:rsidRPr="00B049DC">
        <w:rPr>
          <w:rFonts w:ascii="Garamond" w:hAnsi="Garamond" w:cs="Gisha"/>
          <w:sz w:val="24"/>
          <w:szCs w:val="24"/>
        </w:rPr>
        <w:t>?</w:t>
      </w:r>
    </w:p>
    <w:p w14:paraId="55BD8FAB" w14:textId="77777777" w:rsidR="00251F8C" w:rsidRPr="00B049DC" w:rsidRDefault="00251F8C" w:rsidP="00251F8C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43D7E57" w14:textId="77777777" w:rsidR="00466834" w:rsidRPr="00B049DC" w:rsidRDefault="004672F2" w:rsidP="005E7B5B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 w:rsidRPr="00B049DC">
        <w:rPr>
          <w:rFonts w:ascii="Garamond" w:hAnsi="Garamond" w:cs="Gisha"/>
          <w:color w:val="000000" w:themeColor="text1"/>
          <w:sz w:val="24"/>
          <w:szCs w:val="24"/>
        </w:rPr>
        <w:t>Because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learni</w:t>
      </w:r>
      <w:r w:rsidRPr="00B049DC">
        <w:rPr>
          <w:rFonts w:ascii="Garamond" w:hAnsi="Garamond" w:cs="Gisha"/>
          <w:color w:val="000000" w:themeColor="text1"/>
          <w:sz w:val="24"/>
          <w:szCs w:val="24"/>
        </w:rPr>
        <w:t>ng is an active endeavor and best achieved through thorough engagement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>, SALALM 2017 will feature hands-on workshops</w:t>
      </w:r>
      <w:r w:rsidR="002E6987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led by invited guests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a</w:t>
      </w:r>
      <w:r w:rsidR="00927EF4" w:rsidRPr="00B049DC">
        <w:rPr>
          <w:rFonts w:ascii="Garamond" w:hAnsi="Garamond" w:cs="Gisha"/>
          <w:color w:val="000000" w:themeColor="text1"/>
          <w:sz w:val="24"/>
          <w:szCs w:val="24"/>
        </w:rPr>
        <w:t>longside panels</w:t>
      </w:r>
      <w:r w:rsidR="007F69B3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as part of our regular program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. Workshops </w:t>
      </w:r>
      <w:r w:rsidR="00B35114">
        <w:rPr>
          <w:rFonts w:ascii="Garamond" w:hAnsi="Garamond" w:cs="Gisha"/>
          <w:color w:val="000000" w:themeColor="text1"/>
          <w:sz w:val="24"/>
          <w:szCs w:val="24"/>
        </w:rPr>
        <w:t>will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relate</w:t>
      </w:r>
      <w:r w:rsidR="0020415B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directly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to the theme </w:t>
      </w:r>
      <w:r w:rsidR="002E7EE6" w:rsidRPr="00B049DC">
        <w:rPr>
          <w:rFonts w:ascii="Garamond" w:hAnsi="Garamond" w:cs="Gisha"/>
          <w:color w:val="000000" w:themeColor="text1"/>
          <w:sz w:val="24"/>
          <w:szCs w:val="24"/>
        </w:rPr>
        <w:t>and help us develop as educators</w:t>
      </w:r>
      <w:r w:rsidR="00B35114">
        <w:rPr>
          <w:rFonts w:ascii="Garamond" w:hAnsi="Garamond" w:cs="Gisha"/>
          <w:color w:val="000000" w:themeColor="text1"/>
          <w:sz w:val="24"/>
          <w:szCs w:val="24"/>
        </w:rPr>
        <w:t xml:space="preserve"> or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</w:t>
      </w:r>
      <w:r w:rsidR="0020415B" w:rsidRPr="00B049DC">
        <w:rPr>
          <w:rFonts w:ascii="Garamond" w:hAnsi="Garamond" w:cs="Gisha"/>
          <w:color w:val="000000" w:themeColor="text1"/>
          <w:sz w:val="24"/>
          <w:szCs w:val="24"/>
        </w:rPr>
        <w:t>extend to</w:t>
      </w:r>
      <w:r w:rsidR="00CB6098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</w:t>
      </w:r>
      <w:r w:rsidR="002E7EE6" w:rsidRPr="00B049DC">
        <w:rPr>
          <w:rFonts w:ascii="Garamond" w:hAnsi="Garamond" w:cs="Gisha"/>
          <w:color w:val="000000" w:themeColor="text1"/>
          <w:sz w:val="24"/>
          <w:szCs w:val="24"/>
        </w:rPr>
        <w:lastRenderedPageBreak/>
        <w:t xml:space="preserve">professional development that will help us </w:t>
      </w:r>
      <w:r w:rsidR="000B7AA1" w:rsidRPr="00B049DC">
        <w:rPr>
          <w:rFonts w:ascii="Garamond" w:hAnsi="Garamond" w:cs="Gisha"/>
          <w:color w:val="000000" w:themeColor="text1"/>
          <w:sz w:val="24"/>
          <w:szCs w:val="24"/>
        </w:rPr>
        <w:t>stay</w:t>
      </w:r>
      <w:r w:rsidR="0020415B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 abreast of current trends </w:t>
      </w:r>
      <w:r w:rsidR="00365D52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in </w:t>
      </w:r>
      <w:r w:rsidR="002E7EE6" w:rsidRPr="00B049DC">
        <w:rPr>
          <w:rFonts w:ascii="Garamond" w:hAnsi="Garamond" w:cs="Gisha"/>
          <w:color w:val="000000" w:themeColor="text1"/>
          <w:sz w:val="24"/>
          <w:szCs w:val="24"/>
        </w:rPr>
        <w:t xml:space="preserve">a variety of library-related roles. </w:t>
      </w:r>
      <w:r w:rsidR="005E7B5B">
        <w:rPr>
          <w:rFonts w:ascii="Garamond" w:hAnsi="Garamond" w:cs="Gisha"/>
          <w:sz w:val="24"/>
          <w:szCs w:val="24"/>
        </w:rPr>
        <w:t>This conference will also make space for</w:t>
      </w:r>
      <w:r w:rsidR="00977E62">
        <w:rPr>
          <w:rFonts w:ascii="Garamond" w:hAnsi="Garamond" w:cs="Gisha"/>
          <w:sz w:val="24"/>
          <w:szCs w:val="24"/>
        </w:rPr>
        <w:t xml:space="preserve"> and support</w:t>
      </w:r>
      <w:r w:rsidR="005E7B5B">
        <w:rPr>
          <w:rFonts w:ascii="Garamond" w:hAnsi="Garamond" w:cs="Gisha"/>
          <w:sz w:val="24"/>
          <w:szCs w:val="24"/>
        </w:rPr>
        <w:t xml:space="preserve"> </w:t>
      </w:r>
      <w:r w:rsidR="001C0F15" w:rsidRPr="00B049DC">
        <w:rPr>
          <w:rFonts w:ascii="Garamond" w:hAnsi="Garamond" w:cs="Gisha"/>
          <w:sz w:val="24"/>
          <w:szCs w:val="24"/>
        </w:rPr>
        <w:t>intensive collaborative effort</w:t>
      </w:r>
      <w:r w:rsidR="00465E20" w:rsidRPr="00B049DC">
        <w:rPr>
          <w:rFonts w:ascii="Garamond" w:hAnsi="Garamond" w:cs="Gisha"/>
          <w:sz w:val="24"/>
          <w:szCs w:val="24"/>
        </w:rPr>
        <w:t>s</w:t>
      </w:r>
      <w:r w:rsidR="001C0F15" w:rsidRPr="00B049DC">
        <w:rPr>
          <w:rFonts w:ascii="Garamond" w:hAnsi="Garamond" w:cs="Gisha"/>
          <w:sz w:val="24"/>
          <w:szCs w:val="24"/>
        </w:rPr>
        <w:t xml:space="preserve"> </w:t>
      </w:r>
      <w:r w:rsidR="00977E62">
        <w:rPr>
          <w:rFonts w:ascii="Garamond" w:hAnsi="Garamond" w:cs="Gisha"/>
          <w:sz w:val="24"/>
          <w:szCs w:val="24"/>
        </w:rPr>
        <w:t>(</w:t>
      </w:r>
      <w:r w:rsidR="00B35114">
        <w:rPr>
          <w:rFonts w:ascii="Garamond" w:hAnsi="Garamond" w:cs="Gisha"/>
          <w:sz w:val="24"/>
          <w:szCs w:val="24"/>
        </w:rPr>
        <w:t>sometimes known as “</w:t>
      </w:r>
      <w:r w:rsidR="005E7B5B">
        <w:rPr>
          <w:rFonts w:ascii="Garamond" w:hAnsi="Garamond" w:cs="Gisha"/>
          <w:sz w:val="24"/>
          <w:szCs w:val="24"/>
        </w:rPr>
        <w:t>research</w:t>
      </w:r>
      <w:r w:rsidR="001C0F15" w:rsidRPr="00B049DC">
        <w:rPr>
          <w:rFonts w:ascii="Garamond" w:hAnsi="Garamond" w:cs="Gisha"/>
          <w:sz w:val="24"/>
          <w:szCs w:val="24"/>
        </w:rPr>
        <w:t>athon</w:t>
      </w:r>
      <w:r w:rsidR="00465E20" w:rsidRPr="00B049DC">
        <w:rPr>
          <w:rFonts w:ascii="Garamond" w:hAnsi="Garamond" w:cs="Gisha"/>
          <w:sz w:val="24"/>
          <w:szCs w:val="24"/>
        </w:rPr>
        <w:t>s</w:t>
      </w:r>
      <w:r w:rsidR="00B35114">
        <w:rPr>
          <w:rFonts w:ascii="Garamond" w:hAnsi="Garamond" w:cs="Gisha"/>
          <w:sz w:val="24"/>
          <w:szCs w:val="24"/>
        </w:rPr>
        <w:t>”</w:t>
      </w:r>
      <w:r w:rsidR="00977E62">
        <w:rPr>
          <w:rFonts w:ascii="Garamond" w:hAnsi="Garamond" w:cs="Gisha"/>
          <w:sz w:val="24"/>
          <w:szCs w:val="24"/>
        </w:rPr>
        <w:t>)</w:t>
      </w:r>
      <w:r w:rsidR="00465E20" w:rsidRPr="00B049DC">
        <w:rPr>
          <w:rFonts w:ascii="Garamond" w:hAnsi="Garamond" w:cs="Gisha"/>
          <w:sz w:val="24"/>
          <w:szCs w:val="24"/>
        </w:rPr>
        <w:t xml:space="preserve"> to </w:t>
      </w:r>
      <w:r w:rsidR="001C0F15" w:rsidRPr="00B049DC">
        <w:rPr>
          <w:rFonts w:ascii="Garamond" w:hAnsi="Garamond" w:cs="Gisha"/>
          <w:sz w:val="24"/>
          <w:szCs w:val="24"/>
        </w:rPr>
        <w:t>create shared resource</w:t>
      </w:r>
      <w:r w:rsidR="0082203B">
        <w:rPr>
          <w:rFonts w:ascii="Garamond" w:hAnsi="Garamond" w:cs="Gisha"/>
          <w:sz w:val="24"/>
          <w:szCs w:val="24"/>
        </w:rPr>
        <w:t>s</w:t>
      </w:r>
      <w:r w:rsidR="00465E20" w:rsidRPr="00B049DC">
        <w:rPr>
          <w:rFonts w:ascii="Garamond" w:hAnsi="Garamond" w:cs="Gisha"/>
          <w:sz w:val="24"/>
          <w:szCs w:val="24"/>
        </w:rPr>
        <w:t xml:space="preserve"> during the conference</w:t>
      </w:r>
      <w:r w:rsidR="005E7B5B">
        <w:rPr>
          <w:rFonts w:ascii="Garamond" w:hAnsi="Garamond" w:cs="Gisha"/>
          <w:sz w:val="24"/>
          <w:szCs w:val="24"/>
        </w:rPr>
        <w:t>.</w:t>
      </w:r>
    </w:p>
    <w:p w14:paraId="2624CD0A" w14:textId="77777777" w:rsidR="001C0F15" w:rsidRPr="00B049DC" w:rsidRDefault="001C0F15" w:rsidP="001C0F15">
      <w:pPr>
        <w:pStyle w:val="ListParagraph"/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</w:p>
    <w:p w14:paraId="6CDAAEA7" w14:textId="77777777" w:rsidR="004D2884" w:rsidRPr="00B049DC" w:rsidRDefault="006225BF" w:rsidP="00251F8C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hyperlink r:id="rId6" w:history="1">
        <w:r w:rsidR="00467731" w:rsidRPr="00454C37">
          <w:rPr>
            <w:rStyle w:val="Hyperlink"/>
            <w:rFonts w:ascii="Garamond" w:hAnsi="Garamond" w:cs="Gisha"/>
            <w:sz w:val="24"/>
            <w:szCs w:val="24"/>
          </w:rPr>
          <w:t>Please submit presentation</w:t>
        </w:r>
        <w:r w:rsidR="00592E67" w:rsidRPr="00454C37">
          <w:rPr>
            <w:rStyle w:val="Hyperlink"/>
            <w:rFonts w:ascii="Garamond" w:hAnsi="Garamond" w:cs="Gisha"/>
            <w:sz w:val="24"/>
            <w:szCs w:val="24"/>
          </w:rPr>
          <w:t xml:space="preserve"> or</w:t>
        </w:r>
        <w:r w:rsidR="00467731" w:rsidRPr="00454C37">
          <w:rPr>
            <w:rStyle w:val="Hyperlink"/>
            <w:rFonts w:ascii="Garamond" w:hAnsi="Garamond" w:cs="Gisha"/>
            <w:sz w:val="24"/>
            <w:szCs w:val="24"/>
          </w:rPr>
          <w:t xml:space="preserve"> </w:t>
        </w:r>
        <w:r w:rsidR="00596C1A" w:rsidRPr="00454C37">
          <w:rPr>
            <w:rStyle w:val="Hyperlink"/>
            <w:rFonts w:ascii="Garamond" w:hAnsi="Garamond" w:cs="Gisha"/>
            <w:sz w:val="24"/>
            <w:szCs w:val="24"/>
          </w:rPr>
          <w:t>p</w:t>
        </w:r>
        <w:r w:rsidR="0018394E" w:rsidRPr="00454C37">
          <w:rPr>
            <w:rStyle w:val="Hyperlink"/>
            <w:rFonts w:ascii="Garamond" w:hAnsi="Garamond" w:cs="Gisha"/>
            <w:sz w:val="24"/>
            <w:szCs w:val="24"/>
          </w:rPr>
          <w:t>anel proposals by the</w:t>
        </w:r>
        <w:r w:rsidR="00EE699D" w:rsidRPr="00454C37">
          <w:rPr>
            <w:rStyle w:val="Hyperlink"/>
            <w:rFonts w:ascii="Garamond" w:hAnsi="Garamond" w:cs="Gisha"/>
            <w:sz w:val="24"/>
            <w:szCs w:val="24"/>
          </w:rPr>
          <w:t xml:space="preserve"> deadline, </w:t>
        </w:r>
        <w:r w:rsidR="00454C37" w:rsidRPr="00454C37">
          <w:rPr>
            <w:rStyle w:val="Hyperlink"/>
            <w:rFonts w:ascii="Garamond" w:hAnsi="Garamond" w:cs="Gisha"/>
            <w:sz w:val="24"/>
            <w:szCs w:val="24"/>
          </w:rPr>
          <w:t>December 5, 2016</w:t>
        </w:r>
      </w:hyperlink>
      <w:r w:rsidR="00134845" w:rsidRPr="00B049DC">
        <w:rPr>
          <w:rFonts w:ascii="Garamond" w:hAnsi="Garamond" w:cs="Gisha"/>
          <w:sz w:val="24"/>
          <w:szCs w:val="24"/>
        </w:rPr>
        <w:t xml:space="preserve">. </w:t>
      </w:r>
      <w:r w:rsidR="00236580" w:rsidRPr="00B049DC">
        <w:rPr>
          <w:rFonts w:ascii="Garamond" w:hAnsi="Garamond" w:cs="Gisha"/>
          <w:sz w:val="24"/>
          <w:szCs w:val="24"/>
        </w:rPr>
        <w:t>Proposal q</w:t>
      </w:r>
      <w:r w:rsidR="00ED4C54" w:rsidRPr="00B049DC">
        <w:rPr>
          <w:rFonts w:ascii="Garamond" w:hAnsi="Garamond" w:cs="Gisha"/>
          <w:sz w:val="24"/>
          <w:szCs w:val="24"/>
        </w:rPr>
        <w:t>uestions should be directed to SALALM President Daisy Domínguez (ddominguez@ccny.cuny.edu).</w:t>
      </w:r>
    </w:p>
    <w:p w14:paraId="1C6B3B73" w14:textId="77777777" w:rsidR="00134845" w:rsidRPr="00B049DC" w:rsidRDefault="00134845" w:rsidP="00251F8C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</w:p>
    <w:p w14:paraId="58D46B24" w14:textId="77777777" w:rsidR="00EE699D" w:rsidRPr="00AE5FC6" w:rsidRDefault="004D2884" w:rsidP="00251F8C">
      <w:pPr>
        <w:spacing w:after="0" w:line="240" w:lineRule="auto"/>
        <w:jc w:val="both"/>
        <w:rPr>
          <w:rFonts w:ascii="Garamond" w:hAnsi="Garamond" w:cs="Gisha"/>
          <w:color w:val="000000" w:themeColor="text1"/>
          <w:sz w:val="24"/>
          <w:szCs w:val="24"/>
        </w:rPr>
      </w:pPr>
      <w:r w:rsidRPr="00B049DC">
        <w:rPr>
          <w:rFonts w:ascii="Garamond" w:hAnsi="Garamond" w:cs="Gisha"/>
          <w:sz w:val="24"/>
          <w:szCs w:val="24"/>
        </w:rPr>
        <w:t>For questions about local arrangements and book exhibits, please contact</w:t>
      </w:r>
      <w:r w:rsidR="00EE699D" w:rsidRPr="00B049DC">
        <w:rPr>
          <w:rFonts w:ascii="Garamond" w:hAnsi="Garamond" w:cs="Gisha"/>
          <w:sz w:val="24"/>
          <w:szCs w:val="24"/>
        </w:rPr>
        <w:t xml:space="preserve"> the</w:t>
      </w:r>
      <w:r w:rsidRPr="00B049DC">
        <w:rPr>
          <w:rFonts w:ascii="Garamond" w:hAnsi="Garamond" w:cs="Gisha"/>
          <w:sz w:val="24"/>
          <w:szCs w:val="24"/>
        </w:rPr>
        <w:t xml:space="preserve"> Chair of th</w:t>
      </w:r>
      <w:r w:rsidR="00134845" w:rsidRPr="00B049DC">
        <w:rPr>
          <w:rFonts w:ascii="Garamond" w:hAnsi="Garamond" w:cs="Gisha"/>
          <w:sz w:val="24"/>
          <w:szCs w:val="24"/>
        </w:rPr>
        <w:t xml:space="preserve">e Local Arrangements Committee, </w:t>
      </w:r>
      <w:r w:rsidR="00EE699D" w:rsidRPr="00B049DC">
        <w:rPr>
          <w:rFonts w:ascii="Garamond" w:hAnsi="Garamond" w:cs="Gisha"/>
          <w:sz w:val="24"/>
          <w:szCs w:val="24"/>
        </w:rPr>
        <w:t xml:space="preserve">Barbara </w:t>
      </w:r>
      <w:r w:rsidR="00E47853">
        <w:rPr>
          <w:rFonts w:ascii="Garamond" w:hAnsi="Garamond"/>
          <w:sz w:val="24"/>
          <w:szCs w:val="24"/>
        </w:rPr>
        <w:t>Á</w:t>
      </w:r>
      <w:r w:rsidR="00EE699D" w:rsidRPr="00B049DC">
        <w:rPr>
          <w:rFonts w:ascii="Garamond" w:hAnsi="Garamond" w:cs="Gisha"/>
          <w:sz w:val="24"/>
          <w:szCs w:val="24"/>
        </w:rPr>
        <w:t xml:space="preserve">lvarez </w:t>
      </w:r>
      <w:r w:rsidR="00134845" w:rsidRPr="00B049DC">
        <w:rPr>
          <w:rFonts w:ascii="Garamond" w:hAnsi="Garamond" w:cs="Gisha"/>
          <w:sz w:val="24"/>
          <w:szCs w:val="24"/>
        </w:rPr>
        <w:t>(</w:t>
      </w:r>
      <w:hyperlink r:id="rId7" w:history="1">
        <w:r w:rsidR="00295EEE" w:rsidRPr="00AE5FC6">
          <w:rPr>
            <w:rStyle w:val="Hyperlink"/>
            <w:rFonts w:ascii="Garamond" w:hAnsi="Garamond" w:cs="Gisha"/>
            <w:color w:val="000000" w:themeColor="text1"/>
            <w:sz w:val="24"/>
            <w:szCs w:val="24"/>
          </w:rPr>
          <w:t>barbalva@umich.edu</w:t>
        </w:r>
      </w:hyperlink>
      <w:r w:rsidR="00134845" w:rsidRPr="00AE5FC6">
        <w:rPr>
          <w:rFonts w:ascii="Garamond" w:hAnsi="Garamond" w:cs="Gisha"/>
          <w:color w:val="000000" w:themeColor="text1"/>
          <w:sz w:val="24"/>
          <w:szCs w:val="24"/>
        </w:rPr>
        <w:t>).</w:t>
      </w:r>
      <w:r w:rsidR="00295EEE" w:rsidRPr="00AE5FC6">
        <w:rPr>
          <w:rFonts w:ascii="Garamond" w:hAnsi="Garamond" w:cs="Gisha"/>
          <w:color w:val="000000" w:themeColor="text1"/>
          <w:sz w:val="24"/>
          <w:szCs w:val="24"/>
        </w:rPr>
        <w:t xml:space="preserve"> </w:t>
      </w:r>
      <w:r w:rsidR="00AE5FC6" w:rsidRPr="00AE5FC6">
        <w:rPr>
          <w:rFonts w:ascii="Garamond" w:hAnsi="Garamond" w:cs="Gisha"/>
          <w:color w:val="000000" w:themeColor="text1"/>
          <w:sz w:val="24"/>
          <w:szCs w:val="24"/>
        </w:rPr>
        <w:t xml:space="preserve">Conference registration will begin in early 2017; </w:t>
      </w:r>
      <w:hyperlink r:id="rId8" w:history="1">
        <w:r w:rsidR="00AE5FC6" w:rsidRPr="00274644">
          <w:rPr>
            <w:rStyle w:val="Hyperlink"/>
            <w:rFonts w:ascii="Garamond" w:hAnsi="Garamond" w:cs="Gisha"/>
            <w:sz w:val="24"/>
            <w:szCs w:val="24"/>
          </w:rPr>
          <w:t>please consult the conference website for dates</w:t>
        </w:r>
      </w:hyperlink>
      <w:r w:rsidR="00AE5FC6" w:rsidRPr="00AE5FC6">
        <w:rPr>
          <w:rFonts w:ascii="Garamond" w:hAnsi="Garamond" w:cs="Gisha"/>
          <w:color w:val="000000" w:themeColor="text1"/>
          <w:sz w:val="24"/>
          <w:szCs w:val="24"/>
        </w:rPr>
        <w:t>.</w:t>
      </w:r>
    </w:p>
    <w:p w14:paraId="681F1F0A" w14:textId="77777777" w:rsidR="00E40BAC" w:rsidRPr="00B049DC" w:rsidRDefault="00E40BAC" w:rsidP="00251F8C">
      <w:pPr>
        <w:spacing w:after="0" w:line="240" w:lineRule="auto"/>
        <w:rPr>
          <w:rFonts w:ascii="Garamond" w:hAnsi="Garamond" w:cs="Gisha"/>
          <w:sz w:val="24"/>
          <w:szCs w:val="24"/>
        </w:rPr>
      </w:pPr>
    </w:p>
    <w:sectPr w:rsidR="00E40BAC" w:rsidRPr="00B049DC" w:rsidSect="0030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isha">
    <w:altName w:val="Tahoma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7BC3"/>
    <w:multiLevelType w:val="hybridMultilevel"/>
    <w:tmpl w:val="970A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A26D1"/>
    <w:multiLevelType w:val="hybridMultilevel"/>
    <w:tmpl w:val="ED3E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579E6"/>
    <w:multiLevelType w:val="multilevel"/>
    <w:tmpl w:val="63CC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68"/>
    <w:rsid w:val="0000343D"/>
    <w:rsid w:val="0001247F"/>
    <w:rsid w:val="000361B4"/>
    <w:rsid w:val="00062D4D"/>
    <w:rsid w:val="0007468E"/>
    <w:rsid w:val="00090D0A"/>
    <w:rsid w:val="00093184"/>
    <w:rsid w:val="000A2C7D"/>
    <w:rsid w:val="000A4252"/>
    <w:rsid w:val="000B7AA1"/>
    <w:rsid w:val="000C0A7B"/>
    <w:rsid w:val="000D1815"/>
    <w:rsid w:val="000E59A6"/>
    <w:rsid w:val="000E7420"/>
    <w:rsid w:val="00122AF1"/>
    <w:rsid w:val="0012725E"/>
    <w:rsid w:val="00134845"/>
    <w:rsid w:val="0016694C"/>
    <w:rsid w:val="00176DD4"/>
    <w:rsid w:val="0018394E"/>
    <w:rsid w:val="001B6C32"/>
    <w:rsid w:val="001C0F15"/>
    <w:rsid w:val="001D056A"/>
    <w:rsid w:val="001F777E"/>
    <w:rsid w:val="0020415B"/>
    <w:rsid w:val="00205A22"/>
    <w:rsid w:val="00220F08"/>
    <w:rsid w:val="00236580"/>
    <w:rsid w:val="00237F00"/>
    <w:rsid w:val="00251F8C"/>
    <w:rsid w:val="002524A7"/>
    <w:rsid w:val="00256829"/>
    <w:rsid w:val="00274644"/>
    <w:rsid w:val="00294DCD"/>
    <w:rsid w:val="00295EEE"/>
    <w:rsid w:val="002A3566"/>
    <w:rsid w:val="002B26AB"/>
    <w:rsid w:val="002E6987"/>
    <w:rsid w:val="002E7EE6"/>
    <w:rsid w:val="002F6621"/>
    <w:rsid w:val="00301754"/>
    <w:rsid w:val="003069B2"/>
    <w:rsid w:val="003070FF"/>
    <w:rsid w:val="0033422E"/>
    <w:rsid w:val="00360D16"/>
    <w:rsid w:val="00365D52"/>
    <w:rsid w:val="003D1356"/>
    <w:rsid w:val="00427D9B"/>
    <w:rsid w:val="0045219E"/>
    <w:rsid w:val="00452BEF"/>
    <w:rsid w:val="00454C37"/>
    <w:rsid w:val="00455AEF"/>
    <w:rsid w:val="00465E20"/>
    <w:rsid w:val="00466834"/>
    <w:rsid w:val="004672F2"/>
    <w:rsid w:val="00467731"/>
    <w:rsid w:val="00474F4F"/>
    <w:rsid w:val="00494807"/>
    <w:rsid w:val="004D2884"/>
    <w:rsid w:val="004E1538"/>
    <w:rsid w:val="00523730"/>
    <w:rsid w:val="0058074B"/>
    <w:rsid w:val="00592E67"/>
    <w:rsid w:val="00596C1A"/>
    <w:rsid w:val="005A4174"/>
    <w:rsid w:val="005E7B5B"/>
    <w:rsid w:val="005F68D6"/>
    <w:rsid w:val="006225BF"/>
    <w:rsid w:val="00654AA7"/>
    <w:rsid w:val="00661DAE"/>
    <w:rsid w:val="006627FE"/>
    <w:rsid w:val="00694425"/>
    <w:rsid w:val="006D41BD"/>
    <w:rsid w:val="006D4368"/>
    <w:rsid w:val="0070336A"/>
    <w:rsid w:val="00705F53"/>
    <w:rsid w:val="007172D1"/>
    <w:rsid w:val="00740F4A"/>
    <w:rsid w:val="00764BA3"/>
    <w:rsid w:val="007656D3"/>
    <w:rsid w:val="007732D5"/>
    <w:rsid w:val="00787BF0"/>
    <w:rsid w:val="007E5912"/>
    <w:rsid w:val="007F411D"/>
    <w:rsid w:val="007F6664"/>
    <w:rsid w:val="007F69B3"/>
    <w:rsid w:val="008033B1"/>
    <w:rsid w:val="00806ED3"/>
    <w:rsid w:val="00814619"/>
    <w:rsid w:val="0082203B"/>
    <w:rsid w:val="008670E1"/>
    <w:rsid w:val="00874128"/>
    <w:rsid w:val="00884230"/>
    <w:rsid w:val="008977CC"/>
    <w:rsid w:val="008C77A6"/>
    <w:rsid w:val="00902046"/>
    <w:rsid w:val="00904CAB"/>
    <w:rsid w:val="00912C38"/>
    <w:rsid w:val="00927EF4"/>
    <w:rsid w:val="00940A53"/>
    <w:rsid w:val="009603C8"/>
    <w:rsid w:val="00977E62"/>
    <w:rsid w:val="00980506"/>
    <w:rsid w:val="00984D33"/>
    <w:rsid w:val="009C44AB"/>
    <w:rsid w:val="009D013A"/>
    <w:rsid w:val="009D189E"/>
    <w:rsid w:val="009E665E"/>
    <w:rsid w:val="00A3235D"/>
    <w:rsid w:val="00A35BBD"/>
    <w:rsid w:val="00A41935"/>
    <w:rsid w:val="00A81AEE"/>
    <w:rsid w:val="00A82200"/>
    <w:rsid w:val="00AA0CEE"/>
    <w:rsid w:val="00AB6506"/>
    <w:rsid w:val="00AC0B17"/>
    <w:rsid w:val="00AE5B9A"/>
    <w:rsid w:val="00AE5FC6"/>
    <w:rsid w:val="00B0113A"/>
    <w:rsid w:val="00B049DC"/>
    <w:rsid w:val="00B35114"/>
    <w:rsid w:val="00B55006"/>
    <w:rsid w:val="00B72586"/>
    <w:rsid w:val="00B7299F"/>
    <w:rsid w:val="00B83EA4"/>
    <w:rsid w:val="00B97C68"/>
    <w:rsid w:val="00B97FD3"/>
    <w:rsid w:val="00BE06ED"/>
    <w:rsid w:val="00BE640D"/>
    <w:rsid w:val="00BE769E"/>
    <w:rsid w:val="00C00D52"/>
    <w:rsid w:val="00C101E2"/>
    <w:rsid w:val="00C313FA"/>
    <w:rsid w:val="00C31DB9"/>
    <w:rsid w:val="00C444F0"/>
    <w:rsid w:val="00C560ED"/>
    <w:rsid w:val="00C8309E"/>
    <w:rsid w:val="00C92B84"/>
    <w:rsid w:val="00CA243A"/>
    <w:rsid w:val="00CB2450"/>
    <w:rsid w:val="00CB51E4"/>
    <w:rsid w:val="00CB6098"/>
    <w:rsid w:val="00CE609A"/>
    <w:rsid w:val="00D03D47"/>
    <w:rsid w:val="00D065B1"/>
    <w:rsid w:val="00D84461"/>
    <w:rsid w:val="00DA3DB2"/>
    <w:rsid w:val="00DD25B6"/>
    <w:rsid w:val="00DE092F"/>
    <w:rsid w:val="00E0523E"/>
    <w:rsid w:val="00E14B32"/>
    <w:rsid w:val="00E27852"/>
    <w:rsid w:val="00E40BAC"/>
    <w:rsid w:val="00E47853"/>
    <w:rsid w:val="00E525A4"/>
    <w:rsid w:val="00E80A32"/>
    <w:rsid w:val="00E9618A"/>
    <w:rsid w:val="00EB1F4D"/>
    <w:rsid w:val="00EC0BAE"/>
    <w:rsid w:val="00ED4C54"/>
    <w:rsid w:val="00ED7C1C"/>
    <w:rsid w:val="00EE699D"/>
    <w:rsid w:val="00F15632"/>
    <w:rsid w:val="00F31498"/>
    <w:rsid w:val="00F54FBD"/>
    <w:rsid w:val="00F804D4"/>
    <w:rsid w:val="00F80821"/>
    <w:rsid w:val="00F82898"/>
    <w:rsid w:val="00F91CE2"/>
    <w:rsid w:val="00FA1EB3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EBDBE"/>
  <w15:docId w15:val="{61A544CA-AD2D-429E-903E-A145BE6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368"/>
    <w:rPr>
      <w:b/>
      <w:bCs/>
    </w:rPr>
  </w:style>
  <w:style w:type="character" w:styleId="Emphasis">
    <w:name w:val="Emphasis"/>
    <w:basedOn w:val="DefaultParagraphFont"/>
    <w:uiPriority w:val="20"/>
    <w:qFormat/>
    <w:rsid w:val="006D4368"/>
    <w:rPr>
      <w:i/>
      <w:iCs/>
    </w:rPr>
  </w:style>
  <w:style w:type="paragraph" w:styleId="ListParagraph">
    <w:name w:val="List Paragraph"/>
    <w:basedOn w:val="Normal"/>
    <w:uiPriority w:val="34"/>
    <w:qFormat/>
    <w:rsid w:val="00D03D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87BF0"/>
  </w:style>
  <w:style w:type="character" w:customStyle="1" w:styleId="il">
    <w:name w:val="il"/>
    <w:basedOn w:val="DefaultParagraphFont"/>
    <w:rsid w:val="00787BF0"/>
  </w:style>
  <w:style w:type="character" w:styleId="CommentReference">
    <w:name w:val="annotation reference"/>
    <w:basedOn w:val="DefaultParagraphFont"/>
    <w:uiPriority w:val="99"/>
    <w:semiHidden/>
    <w:unhideWhenUsed/>
    <w:rsid w:val="0071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4C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form.jotform.com/61534921448155" TargetMode="External"/><Relationship Id="rId7" Type="http://schemas.openxmlformats.org/officeDocument/2006/relationships/hyperlink" Target="mailto:barbalva@umich.edu" TargetMode="External"/><Relationship Id="rId8" Type="http://schemas.openxmlformats.org/officeDocument/2006/relationships/hyperlink" Target="http://salalm.org/Conf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A7626-E38C-1D49-BCA0-F54B19DE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Chapa, Teresa</cp:lastModifiedBy>
  <cp:revision>2</cp:revision>
  <dcterms:created xsi:type="dcterms:W3CDTF">2016-08-15T15:52:00Z</dcterms:created>
  <dcterms:modified xsi:type="dcterms:W3CDTF">2016-08-15T15:52:00Z</dcterms:modified>
</cp:coreProperties>
</file>